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7142C" w14:textId="2A1F85F7" w:rsidR="0064137A" w:rsidRPr="00B96F77" w:rsidRDefault="0064137A" w:rsidP="0064137A">
      <w:pPr>
        <w:jc w:val="center"/>
      </w:pPr>
      <w:r w:rsidRPr="00B96F77">
        <w:rPr>
          <w:rFonts w:ascii="Arial" w:hAnsi="Arial" w:cs="Arial"/>
          <w:b/>
          <w:bCs/>
          <w:color w:val="000000"/>
          <w:sz w:val="22"/>
          <w:szCs w:val="22"/>
        </w:rPr>
        <w:t>INFORME TÉCNICO: RESULTADOS</w:t>
      </w:r>
      <w:r>
        <w:rPr>
          <w:rFonts w:ascii="Arial" w:hAnsi="Arial" w:cs="Arial"/>
          <w:b/>
          <w:bCs/>
          <w:color w:val="000000"/>
          <w:sz w:val="22"/>
          <w:szCs w:val="22"/>
        </w:rPr>
        <w:t xml:space="preserve"> </w:t>
      </w:r>
      <w:r w:rsidRPr="00B96F77">
        <w:rPr>
          <w:rFonts w:ascii="Arial" w:hAnsi="Arial" w:cs="Arial"/>
          <w:b/>
          <w:bCs/>
          <w:color w:val="000000"/>
          <w:sz w:val="22"/>
          <w:szCs w:val="22"/>
        </w:rPr>
        <w:t>DE</w:t>
      </w:r>
      <w:r>
        <w:rPr>
          <w:rFonts w:ascii="Arial" w:hAnsi="Arial" w:cs="Arial"/>
          <w:b/>
          <w:bCs/>
          <w:color w:val="000000"/>
          <w:sz w:val="22"/>
          <w:szCs w:val="22"/>
        </w:rPr>
        <w:t>L PRIMER PILOTO DE</w:t>
      </w:r>
      <w:r w:rsidRPr="00B96F77">
        <w:rPr>
          <w:rFonts w:ascii="Arial" w:hAnsi="Arial" w:cs="Arial"/>
          <w:b/>
          <w:bCs/>
          <w:color w:val="000000"/>
          <w:sz w:val="22"/>
          <w:szCs w:val="22"/>
        </w:rPr>
        <w:t xml:space="preserve"> RECOLECCIÓN DE ROPA Y CALZADO USADO – PROYECTO RED MODA CIRCULAR </w:t>
      </w:r>
      <w:r>
        <w:rPr>
          <w:rFonts w:ascii="Arial" w:hAnsi="Arial" w:cs="Arial"/>
          <w:b/>
          <w:bCs/>
          <w:color w:val="000000"/>
          <w:sz w:val="22"/>
          <w:szCs w:val="22"/>
        </w:rPr>
        <w:t>(</w:t>
      </w:r>
      <w:proofErr w:type="spellStart"/>
      <w:r>
        <w:rPr>
          <w:rFonts w:ascii="Arial" w:hAnsi="Arial" w:cs="Arial"/>
          <w:b/>
          <w:bCs/>
          <w:color w:val="000000"/>
          <w:sz w:val="22"/>
          <w:szCs w:val="22"/>
        </w:rPr>
        <w:t>RenovaModa</w:t>
      </w:r>
      <w:proofErr w:type="spellEnd"/>
      <w:r>
        <w:rPr>
          <w:rFonts w:ascii="Arial" w:hAnsi="Arial" w:cs="Arial"/>
          <w:b/>
          <w:bCs/>
          <w:color w:val="000000"/>
          <w:sz w:val="22"/>
          <w:szCs w:val="22"/>
        </w:rPr>
        <w:t>)</w:t>
      </w:r>
    </w:p>
    <w:p w14:paraId="42CD9874" w14:textId="7CAB0AC5" w:rsidR="0064137A" w:rsidRDefault="0064137A" w:rsidP="0064137A">
      <w:pPr>
        <w:jc w:val="center"/>
        <w:rPr>
          <w:rFonts w:ascii="Arial" w:hAnsi="Arial" w:cs="Arial"/>
          <w:b/>
          <w:bCs/>
          <w:color w:val="000000"/>
          <w:sz w:val="22"/>
          <w:szCs w:val="22"/>
        </w:rPr>
      </w:pPr>
      <w:r>
        <w:rPr>
          <w:rFonts w:ascii="Arial" w:hAnsi="Arial" w:cs="Arial"/>
          <w:b/>
          <w:bCs/>
          <w:color w:val="000000"/>
          <w:sz w:val="22"/>
          <w:szCs w:val="22"/>
        </w:rPr>
        <w:t>ABRIL 2025</w:t>
      </w:r>
      <w:r>
        <w:rPr>
          <w:rFonts w:ascii="Arial" w:hAnsi="Arial" w:cs="Arial"/>
          <w:b/>
          <w:bCs/>
          <w:color w:val="000000"/>
          <w:sz w:val="22"/>
          <w:szCs w:val="22"/>
        </w:rPr>
        <w:t xml:space="preserve"> </w:t>
      </w:r>
      <w:r>
        <w:rPr>
          <w:rFonts w:ascii="Arial" w:hAnsi="Arial" w:cs="Arial"/>
          <w:b/>
          <w:bCs/>
          <w:color w:val="000000"/>
          <w:sz w:val="22"/>
          <w:szCs w:val="22"/>
        </w:rPr>
        <w:t>–</w:t>
      </w:r>
      <w:r>
        <w:rPr>
          <w:rFonts w:ascii="Arial" w:hAnsi="Arial" w:cs="Arial"/>
          <w:b/>
          <w:bCs/>
          <w:color w:val="000000"/>
          <w:sz w:val="22"/>
          <w:szCs w:val="22"/>
        </w:rPr>
        <w:t xml:space="preserve"> MA</w:t>
      </w:r>
      <w:r>
        <w:rPr>
          <w:rFonts w:ascii="Arial" w:hAnsi="Arial" w:cs="Arial"/>
          <w:b/>
          <w:bCs/>
          <w:color w:val="000000"/>
          <w:sz w:val="22"/>
          <w:szCs w:val="22"/>
        </w:rPr>
        <w:t>YO 2026</w:t>
      </w:r>
    </w:p>
    <w:p w14:paraId="31DF0EEC" w14:textId="77777777" w:rsidR="0064137A" w:rsidRDefault="0064137A" w:rsidP="0064137A"/>
    <w:p w14:paraId="0C3032E3" w14:textId="4369F185" w:rsidR="00C348B1" w:rsidRDefault="00C348B1" w:rsidP="007A5B05">
      <w:pPr>
        <w:jc w:val="both"/>
        <w:rPr>
          <w:rFonts w:ascii="Arial" w:hAnsi="Arial" w:cs="Arial"/>
          <w:color w:val="000000"/>
          <w:sz w:val="22"/>
          <w:szCs w:val="22"/>
        </w:rPr>
      </w:pPr>
      <w:r>
        <w:rPr>
          <w:rFonts w:ascii="Arial" w:hAnsi="Arial" w:cs="Arial"/>
          <w:color w:val="000000"/>
          <w:sz w:val="22"/>
          <w:szCs w:val="22"/>
        </w:rPr>
        <w:t>En el marco de la iniciativa Bogotá Región Circular y bajo el programa Red Moda Circular (RMC), la Secretaría Distrital de Ambiente, con la participación de cuatro gestores, dio inicio</w:t>
      </w:r>
      <w:r w:rsidR="00F15AD6">
        <w:rPr>
          <w:rFonts w:ascii="Arial" w:hAnsi="Arial" w:cs="Arial"/>
          <w:color w:val="000000"/>
          <w:sz w:val="22"/>
          <w:szCs w:val="22"/>
        </w:rPr>
        <w:t xml:space="preserve"> al primer piloto</w:t>
      </w:r>
      <w:r>
        <w:rPr>
          <w:rFonts w:ascii="Arial" w:hAnsi="Arial" w:cs="Arial"/>
          <w:color w:val="000000"/>
          <w:sz w:val="22"/>
          <w:szCs w:val="22"/>
        </w:rPr>
        <w:t xml:space="preserve"> en abril de 2025 al proyecto de recolección, clasificación y valorización de prendas de vestir y calzado en desuso, con el propósito de fomentar la reutilización, el reciclaje y la gestión responsable de textiles</w:t>
      </w:r>
      <w:r w:rsidR="00F15AD6">
        <w:rPr>
          <w:rFonts w:ascii="Arial" w:hAnsi="Arial" w:cs="Arial"/>
          <w:color w:val="000000"/>
          <w:sz w:val="22"/>
          <w:szCs w:val="22"/>
        </w:rPr>
        <w:t>, y terminó el 31 de mayo de 2026</w:t>
      </w:r>
      <w:r>
        <w:rPr>
          <w:rFonts w:ascii="Arial" w:hAnsi="Arial" w:cs="Arial"/>
          <w:color w:val="000000"/>
          <w:sz w:val="22"/>
          <w:szCs w:val="22"/>
        </w:rPr>
        <w:t>.</w:t>
      </w:r>
    </w:p>
    <w:p w14:paraId="30D7F8EF" w14:textId="77777777" w:rsidR="00C348B1" w:rsidRDefault="00C348B1" w:rsidP="0064137A">
      <w:pPr>
        <w:rPr>
          <w:rFonts w:ascii="-webkit-standard" w:hAnsi="-webkit-standard"/>
          <w:color w:val="000000"/>
          <w:sz w:val="27"/>
          <w:szCs w:val="27"/>
        </w:rPr>
      </w:pPr>
    </w:p>
    <w:p w14:paraId="222F9642" w14:textId="0A9B9B73" w:rsidR="00E52013" w:rsidRPr="005245B7" w:rsidRDefault="0064137A" w:rsidP="005245B7">
      <w:pPr>
        <w:jc w:val="both"/>
        <w:rPr>
          <w:rFonts w:ascii="Arial" w:hAnsi="Arial" w:cs="Arial"/>
          <w:color w:val="000000"/>
          <w:sz w:val="22"/>
          <w:szCs w:val="22"/>
        </w:rPr>
      </w:pPr>
      <w:r w:rsidRPr="007A5B05">
        <w:rPr>
          <w:rFonts w:ascii="Arial" w:hAnsi="Arial" w:cs="Arial"/>
          <w:color w:val="000000"/>
          <w:sz w:val="22"/>
          <w:szCs w:val="22"/>
        </w:rPr>
        <w:t xml:space="preserve">El Primer Piloto de Gestores de Ropa Usada permitió validar un modelo de aprovechamiento textil basado en la articulación entre gestores especializados, centros comerciales y la Secretaría Distrital de Ambiente, logrando recuperar </w:t>
      </w:r>
      <w:r w:rsidR="005316DF">
        <w:rPr>
          <w:rFonts w:ascii="Arial" w:hAnsi="Arial" w:cs="Arial"/>
          <w:color w:val="000000"/>
          <w:sz w:val="22"/>
          <w:szCs w:val="22"/>
        </w:rPr>
        <w:t>108</w:t>
      </w:r>
      <w:r w:rsidRPr="007A5B05">
        <w:rPr>
          <w:rFonts w:ascii="Arial" w:hAnsi="Arial" w:cs="Arial"/>
          <w:color w:val="000000"/>
          <w:sz w:val="22"/>
          <w:szCs w:val="22"/>
        </w:rPr>
        <w:t xml:space="preserve"> toneladas de textiles en </w:t>
      </w:r>
      <w:r w:rsidR="005245B7">
        <w:rPr>
          <w:rFonts w:ascii="Arial" w:hAnsi="Arial" w:cs="Arial"/>
          <w:color w:val="000000"/>
          <w:sz w:val="22"/>
          <w:szCs w:val="22"/>
        </w:rPr>
        <w:t>21</w:t>
      </w:r>
      <w:r w:rsidRPr="007A5B05">
        <w:rPr>
          <w:rFonts w:ascii="Arial" w:hAnsi="Arial" w:cs="Arial"/>
          <w:color w:val="000000"/>
          <w:sz w:val="22"/>
          <w:szCs w:val="22"/>
        </w:rPr>
        <w:t xml:space="preserve"> puntos de recolección y evitando su disposición en relleno sanitario.</w:t>
      </w:r>
    </w:p>
    <w:p w14:paraId="4804C795" w14:textId="77777777" w:rsidR="00E52013" w:rsidRPr="00E52013" w:rsidRDefault="00E52013" w:rsidP="00E52013">
      <w:pPr>
        <w:spacing w:before="100" w:beforeAutospacing="1" w:after="100" w:afterAutospacing="1"/>
        <w:outlineLvl w:val="2"/>
        <w:rPr>
          <w:rFonts w:ascii="Arial" w:hAnsi="Arial" w:cs="Arial"/>
          <w:b/>
          <w:bCs/>
          <w:color w:val="000000"/>
          <w:sz w:val="22"/>
          <w:szCs w:val="22"/>
        </w:rPr>
      </w:pPr>
      <w:r w:rsidRPr="00E52013">
        <w:rPr>
          <w:rFonts w:ascii="Arial" w:hAnsi="Arial" w:cs="Arial"/>
          <w:b/>
          <w:bCs/>
          <w:color w:val="000000"/>
          <w:sz w:val="22"/>
          <w:szCs w:val="22"/>
        </w:rPr>
        <w:t>Objetivo general</w:t>
      </w:r>
    </w:p>
    <w:p w14:paraId="7A697478" w14:textId="77777777" w:rsidR="00E52013" w:rsidRPr="00E52013" w:rsidRDefault="00E52013" w:rsidP="005245B7">
      <w:pPr>
        <w:jc w:val="both"/>
        <w:rPr>
          <w:rFonts w:ascii="Arial" w:hAnsi="Arial" w:cs="Arial"/>
          <w:color w:val="000000"/>
          <w:sz w:val="22"/>
          <w:szCs w:val="22"/>
        </w:rPr>
      </w:pPr>
      <w:r w:rsidRPr="00E52013">
        <w:rPr>
          <w:rFonts w:ascii="Arial" w:hAnsi="Arial" w:cs="Arial"/>
          <w:color w:val="000000"/>
          <w:sz w:val="22"/>
          <w:szCs w:val="22"/>
        </w:rPr>
        <w:t>Validar un modelo de gestión de textiles posconsumo basado en la trazabilidad, aprovechamiento y fortalecimiento de gestores especializados.</w:t>
      </w:r>
    </w:p>
    <w:p w14:paraId="3AA61B87" w14:textId="77777777" w:rsidR="00E52013" w:rsidRPr="00E52013" w:rsidRDefault="00E52013" w:rsidP="00E52013">
      <w:pPr>
        <w:spacing w:before="100" w:beforeAutospacing="1" w:after="100" w:afterAutospacing="1"/>
        <w:outlineLvl w:val="2"/>
        <w:rPr>
          <w:rFonts w:ascii="Arial" w:hAnsi="Arial" w:cs="Arial"/>
          <w:b/>
          <w:bCs/>
          <w:color w:val="000000"/>
          <w:sz w:val="22"/>
          <w:szCs w:val="22"/>
        </w:rPr>
      </w:pPr>
      <w:r w:rsidRPr="00E52013">
        <w:rPr>
          <w:rFonts w:ascii="Arial" w:hAnsi="Arial" w:cs="Arial"/>
          <w:b/>
          <w:bCs/>
          <w:color w:val="000000"/>
          <w:sz w:val="22"/>
          <w:szCs w:val="22"/>
        </w:rPr>
        <w:t>Objetivos específicos</w:t>
      </w:r>
    </w:p>
    <w:p w14:paraId="117ACE4E" w14:textId="77777777" w:rsidR="00E52013" w:rsidRPr="00E52013" w:rsidRDefault="00E52013" w:rsidP="005245B7">
      <w:pPr>
        <w:numPr>
          <w:ilvl w:val="0"/>
          <w:numId w:val="1"/>
        </w:numPr>
        <w:spacing w:before="100" w:beforeAutospacing="1" w:after="100" w:afterAutospacing="1"/>
        <w:jc w:val="both"/>
        <w:rPr>
          <w:rFonts w:ascii="Arial" w:hAnsi="Arial" w:cs="Arial"/>
          <w:color w:val="000000"/>
          <w:sz w:val="22"/>
          <w:szCs w:val="22"/>
        </w:rPr>
      </w:pPr>
      <w:r w:rsidRPr="00E52013">
        <w:rPr>
          <w:rFonts w:ascii="Arial" w:hAnsi="Arial" w:cs="Arial"/>
          <w:color w:val="000000"/>
          <w:sz w:val="22"/>
          <w:szCs w:val="22"/>
        </w:rPr>
        <w:t>Evaluar la capacidad operativa de los gestores.</w:t>
      </w:r>
    </w:p>
    <w:p w14:paraId="2F494C05" w14:textId="77777777" w:rsidR="00E52013" w:rsidRPr="00E52013" w:rsidRDefault="00E52013" w:rsidP="005245B7">
      <w:pPr>
        <w:numPr>
          <w:ilvl w:val="0"/>
          <w:numId w:val="1"/>
        </w:numPr>
        <w:spacing w:before="100" w:beforeAutospacing="1" w:after="100" w:afterAutospacing="1"/>
        <w:jc w:val="both"/>
        <w:rPr>
          <w:rFonts w:ascii="Arial" w:hAnsi="Arial" w:cs="Arial"/>
          <w:color w:val="000000"/>
          <w:sz w:val="22"/>
          <w:szCs w:val="22"/>
        </w:rPr>
      </w:pPr>
      <w:r w:rsidRPr="00E52013">
        <w:rPr>
          <w:rFonts w:ascii="Arial" w:hAnsi="Arial" w:cs="Arial"/>
          <w:color w:val="000000"/>
          <w:sz w:val="22"/>
          <w:szCs w:val="22"/>
        </w:rPr>
        <w:t>Medir tasas de aprovechamiento.</w:t>
      </w:r>
    </w:p>
    <w:p w14:paraId="29F632CF" w14:textId="77777777" w:rsidR="00E52013" w:rsidRPr="00E52013" w:rsidRDefault="00E52013" w:rsidP="005245B7">
      <w:pPr>
        <w:numPr>
          <w:ilvl w:val="0"/>
          <w:numId w:val="1"/>
        </w:numPr>
        <w:spacing w:before="100" w:beforeAutospacing="1" w:after="100" w:afterAutospacing="1"/>
        <w:jc w:val="both"/>
        <w:rPr>
          <w:rFonts w:ascii="Arial" w:hAnsi="Arial" w:cs="Arial"/>
          <w:color w:val="000000"/>
          <w:sz w:val="22"/>
          <w:szCs w:val="22"/>
        </w:rPr>
      </w:pPr>
      <w:r w:rsidRPr="00E52013">
        <w:rPr>
          <w:rFonts w:ascii="Arial" w:hAnsi="Arial" w:cs="Arial"/>
          <w:color w:val="000000"/>
          <w:sz w:val="22"/>
          <w:szCs w:val="22"/>
        </w:rPr>
        <w:t>Analizar la trazabilidad.</w:t>
      </w:r>
    </w:p>
    <w:p w14:paraId="349D7DDA" w14:textId="03F1F782" w:rsidR="00E52013" w:rsidRPr="005245B7" w:rsidRDefault="00E52013" w:rsidP="0064137A">
      <w:pPr>
        <w:numPr>
          <w:ilvl w:val="0"/>
          <w:numId w:val="1"/>
        </w:numPr>
        <w:spacing w:before="100" w:beforeAutospacing="1" w:after="100" w:afterAutospacing="1"/>
        <w:jc w:val="both"/>
        <w:rPr>
          <w:rFonts w:ascii="Arial" w:hAnsi="Arial" w:cs="Arial"/>
          <w:color w:val="000000"/>
          <w:sz w:val="22"/>
          <w:szCs w:val="22"/>
        </w:rPr>
      </w:pPr>
      <w:r w:rsidRPr="00E52013">
        <w:rPr>
          <w:rFonts w:ascii="Arial" w:hAnsi="Arial" w:cs="Arial"/>
          <w:color w:val="000000"/>
          <w:sz w:val="22"/>
          <w:szCs w:val="22"/>
        </w:rPr>
        <w:t>Identificar oportunidades de mejora.</w:t>
      </w:r>
    </w:p>
    <w:p w14:paraId="108633A2" w14:textId="091980FC" w:rsidR="005245B7" w:rsidRDefault="005245B7" w:rsidP="005245B7">
      <w:pPr>
        <w:spacing w:before="100" w:beforeAutospacing="1" w:after="100" w:afterAutospacing="1"/>
        <w:outlineLvl w:val="2"/>
        <w:rPr>
          <w:rFonts w:ascii="Arial" w:hAnsi="Arial" w:cs="Arial"/>
          <w:b/>
          <w:bCs/>
          <w:color w:val="000000"/>
          <w:sz w:val="22"/>
          <w:szCs w:val="22"/>
        </w:rPr>
      </w:pPr>
      <w:r>
        <w:rPr>
          <w:rFonts w:ascii="Arial" w:hAnsi="Arial" w:cs="Arial"/>
          <w:b/>
          <w:bCs/>
          <w:color w:val="000000"/>
          <w:sz w:val="22"/>
          <w:szCs w:val="22"/>
        </w:rPr>
        <w:t>Principales resultados</w:t>
      </w:r>
    </w:p>
    <w:p w14:paraId="4F29CD4C" w14:textId="77777777" w:rsidR="0015486A" w:rsidRDefault="0015486A" w:rsidP="0015486A">
      <w:pPr>
        <w:jc w:val="both"/>
        <w:rPr>
          <w:rFonts w:ascii="Arial" w:hAnsi="Arial" w:cs="Arial"/>
          <w:color w:val="000000"/>
          <w:sz w:val="22"/>
          <w:szCs w:val="22"/>
        </w:rPr>
      </w:pPr>
      <w:r w:rsidRPr="0015486A">
        <w:rPr>
          <w:rFonts w:ascii="Arial" w:hAnsi="Arial" w:cs="Arial"/>
          <w:color w:val="000000"/>
          <w:sz w:val="22"/>
          <w:szCs w:val="22"/>
        </w:rPr>
        <w:t xml:space="preserve">El primer piloto de gestores de ropa usada inició en abril de 2025 con la operación de ocho (8) puntos de recolección ubicados en los centros comerciales Centro Suba, El Edén, El Retiro, Hayuelos, Plaza de las Américas y Santafé, contando con la participación de cuatro gestores especializados: </w:t>
      </w:r>
      <w:proofErr w:type="spellStart"/>
      <w:r w:rsidRPr="0015486A">
        <w:rPr>
          <w:rFonts w:ascii="Arial" w:hAnsi="Arial" w:cs="Arial"/>
          <w:color w:val="000000"/>
          <w:sz w:val="22"/>
          <w:szCs w:val="22"/>
        </w:rPr>
        <w:t>Antiferia</w:t>
      </w:r>
      <w:proofErr w:type="spellEnd"/>
      <w:r w:rsidRPr="0015486A">
        <w:rPr>
          <w:rFonts w:ascii="Arial" w:hAnsi="Arial" w:cs="Arial"/>
          <w:color w:val="000000"/>
          <w:sz w:val="22"/>
          <w:szCs w:val="22"/>
        </w:rPr>
        <w:t xml:space="preserve">, </w:t>
      </w:r>
      <w:proofErr w:type="spellStart"/>
      <w:r w:rsidRPr="0015486A">
        <w:rPr>
          <w:rFonts w:ascii="Arial" w:hAnsi="Arial" w:cs="Arial"/>
          <w:color w:val="000000"/>
          <w:sz w:val="22"/>
          <w:szCs w:val="22"/>
        </w:rPr>
        <w:t>Boton</w:t>
      </w:r>
      <w:proofErr w:type="spellEnd"/>
      <w:r w:rsidRPr="0015486A">
        <w:rPr>
          <w:rFonts w:ascii="Arial" w:hAnsi="Arial" w:cs="Arial"/>
          <w:color w:val="000000"/>
          <w:sz w:val="22"/>
          <w:szCs w:val="22"/>
        </w:rPr>
        <w:t xml:space="preserve"> </w:t>
      </w:r>
      <w:proofErr w:type="spellStart"/>
      <w:r w:rsidRPr="0015486A">
        <w:rPr>
          <w:rFonts w:ascii="Arial" w:hAnsi="Arial" w:cs="Arial"/>
          <w:color w:val="000000"/>
          <w:sz w:val="22"/>
          <w:szCs w:val="22"/>
        </w:rPr>
        <w:t>Second</w:t>
      </w:r>
      <w:proofErr w:type="spellEnd"/>
      <w:r w:rsidRPr="0015486A">
        <w:rPr>
          <w:rFonts w:ascii="Arial" w:hAnsi="Arial" w:cs="Arial"/>
          <w:color w:val="000000"/>
          <w:sz w:val="22"/>
          <w:szCs w:val="22"/>
        </w:rPr>
        <w:t xml:space="preserve"> </w:t>
      </w:r>
      <w:proofErr w:type="spellStart"/>
      <w:r w:rsidRPr="0015486A">
        <w:rPr>
          <w:rFonts w:ascii="Arial" w:hAnsi="Arial" w:cs="Arial"/>
          <w:color w:val="000000"/>
          <w:sz w:val="22"/>
          <w:szCs w:val="22"/>
        </w:rPr>
        <w:t>Life</w:t>
      </w:r>
      <w:proofErr w:type="spellEnd"/>
      <w:r w:rsidRPr="0015486A">
        <w:rPr>
          <w:rFonts w:ascii="Arial" w:hAnsi="Arial" w:cs="Arial"/>
          <w:color w:val="000000"/>
          <w:sz w:val="22"/>
          <w:szCs w:val="22"/>
        </w:rPr>
        <w:t xml:space="preserve">, </w:t>
      </w:r>
      <w:proofErr w:type="spellStart"/>
      <w:r w:rsidRPr="0015486A">
        <w:rPr>
          <w:rFonts w:ascii="Arial" w:hAnsi="Arial" w:cs="Arial"/>
          <w:color w:val="000000"/>
          <w:sz w:val="22"/>
          <w:szCs w:val="22"/>
        </w:rPr>
        <w:t>Closeando</w:t>
      </w:r>
      <w:proofErr w:type="spellEnd"/>
      <w:r w:rsidRPr="0015486A">
        <w:rPr>
          <w:rFonts w:ascii="Arial" w:hAnsi="Arial" w:cs="Arial"/>
          <w:color w:val="000000"/>
          <w:sz w:val="22"/>
          <w:szCs w:val="22"/>
        </w:rPr>
        <w:t xml:space="preserve"> y Recupera CO.</w:t>
      </w:r>
    </w:p>
    <w:p w14:paraId="6DD08041" w14:textId="77777777" w:rsidR="0015486A" w:rsidRPr="0015486A" w:rsidRDefault="0015486A" w:rsidP="0015486A">
      <w:pPr>
        <w:jc w:val="both"/>
        <w:rPr>
          <w:rFonts w:ascii="Arial" w:hAnsi="Arial" w:cs="Arial"/>
          <w:color w:val="000000"/>
          <w:sz w:val="22"/>
          <w:szCs w:val="22"/>
        </w:rPr>
      </w:pPr>
    </w:p>
    <w:p w14:paraId="11B5CC55" w14:textId="77777777" w:rsidR="0015486A" w:rsidRDefault="0015486A" w:rsidP="0015486A">
      <w:pPr>
        <w:jc w:val="both"/>
        <w:rPr>
          <w:rFonts w:ascii="Arial" w:hAnsi="Arial" w:cs="Arial"/>
          <w:color w:val="000000"/>
          <w:sz w:val="22"/>
          <w:szCs w:val="22"/>
        </w:rPr>
      </w:pPr>
      <w:r w:rsidRPr="0015486A">
        <w:rPr>
          <w:rFonts w:ascii="Arial" w:hAnsi="Arial" w:cs="Arial"/>
          <w:color w:val="000000"/>
          <w:sz w:val="22"/>
          <w:szCs w:val="22"/>
        </w:rPr>
        <w:t xml:space="preserve">Durante el desarrollo del piloto, la estrategia </w:t>
      </w:r>
      <w:proofErr w:type="spellStart"/>
      <w:r w:rsidRPr="0015486A">
        <w:rPr>
          <w:rFonts w:ascii="Arial" w:hAnsi="Arial" w:cs="Arial"/>
          <w:color w:val="000000"/>
          <w:sz w:val="22"/>
          <w:szCs w:val="22"/>
        </w:rPr>
        <w:t>RenovaModa</w:t>
      </w:r>
      <w:proofErr w:type="spellEnd"/>
      <w:r w:rsidRPr="0015486A">
        <w:rPr>
          <w:rFonts w:ascii="Arial" w:hAnsi="Arial" w:cs="Arial"/>
          <w:color w:val="000000"/>
          <w:sz w:val="22"/>
          <w:szCs w:val="22"/>
        </w:rPr>
        <w:t xml:space="preserve"> logró consolidar una red de recolección textil de alcance distrital, ampliando progresivamente su cobertura territorial y fortaleciendo la articulación entre la Secretaría Distrital de Ambiente, los gestores de ropa usada y los aliados estratégicos que facilitaron la instalación de nuevos puntos de entrega voluntaria.</w:t>
      </w:r>
    </w:p>
    <w:p w14:paraId="7A49A5BD" w14:textId="77777777" w:rsidR="0015486A" w:rsidRPr="0015486A" w:rsidRDefault="0015486A" w:rsidP="0015486A">
      <w:pPr>
        <w:jc w:val="both"/>
        <w:rPr>
          <w:rFonts w:ascii="Arial" w:hAnsi="Arial" w:cs="Arial"/>
          <w:color w:val="000000"/>
          <w:sz w:val="22"/>
          <w:szCs w:val="22"/>
        </w:rPr>
      </w:pPr>
    </w:p>
    <w:p w14:paraId="066C85B1" w14:textId="5E7F251D" w:rsidR="0015486A" w:rsidRDefault="0015486A" w:rsidP="0015486A">
      <w:pPr>
        <w:jc w:val="both"/>
        <w:rPr>
          <w:rFonts w:ascii="Arial" w:hAnsi="Arial" w:cs="Arial"/>
          <w:color w:val="000000"/>
          <w:sz w:val="22"/>
          <w:szCs w:val="22"/>
        </w:rPr>
      </w:pPr>
      <w:r w:rsidRPr="0015486A">
        <w:rPr>
          <w:rFonts w:ascii="Arial" w:hAnsi="Arial" w:cs="Arial"/>
          <w:color w:val="000000"/>
          <w:sz w:val="22"/>
          <w:szCs w:val="22"/>
        </w:rPr>
        <w:t>Al cierre del piloto, con corte al 31 de mayo de 2026, la red había alcanzado un total de veintiún (21) puntos de recolección distribuidos en diferentes localidades de Bogotá</w:t>
      </w:r>
      <w:r w:rsidR="00684DDD">
        <w:rPr>
          <w:rFonts w:ascii="Arial" w:hAnsi="Arial" w:cs="Arial"/>
          <w:color w:val="000000"/>
          <w:sz w:val="22"/>
          <w:szCs w:val="22"/>
        </w:rPr>
        <w:t xml:space="preserve"> (Ver </w:t>
      </w:r>
      <w:r w:rsidR="00684DDD">
        <w:rPr>
          <w:rFonts w:ascii="Arial" w:hAnsi="Arial" w:cs="Arial"/>
          <w:color w:val="000000"/>
          <w:sz w:val="22"/>
          <w:szCs w:val="22"/>
        </w:rPr>
        <w:fldChar w:fldCharType="begin"/>
      </w:r>
      <w:r w:rsidR="00684DDD">
        <w:rPr>
          <w:rFonts w:ascii="Arial" w:hAnsi="Arial" w:cs="Arial"/>
          <w:color w:val="000000"/>
          <w:sz w:val="22"/>
          <w:szCs w:val="22"/>
        </w:rPr>
        <w:instrText xml:space="preserve"> REF _Ref233705034 \h </w:instrText>
      </w:r>
      <w:r w:rsidR="00684DDD">
        <w:rPr>
          <w:rFonts w:ascii="Arial" w:hAnsi="Arial" w:cs="Arial"/>
          <w:color w:val="000000"/>
          <w:sz w:val="22"/>
          <w:szCs w:val="22"/>
        </w:rPr>
      </w:r>
      <w:r w:rsidR="00684DDD">
        <w:rPr>
          <w:rFonts w:ascii="Arial" w:hAnsi="Arial" w:cs="Arial"/>
          <w:color w:val="000000"/>
          <w:sz w:val="22"/>
          <w:szCs w:val="22"/>
        </w:rPr>
        <w:instrText xml:space="preserve"> \* MERGEFORMAT </w:instrText>
      </w:r>
      <w:r w:rsidR="00684DDD">
        <w:rPr>
          <w:rFonts w:ascii="Arial" w:hAnsi="Arial" w:cs="Arial"/>
          <w:color w:val="000000"/>
          <w:sz w:val="22"/>
          <w:szCs w:val="22"/>
        </w:rPr>
        <w:fldChar w:fldCharType="separate"/>
      </w:r>
      <w:r w:rsidR="00A91106" w:rsidRPr="00A91106">
        <w:rPr>
          <w:rFonts w:ascii="Arial" w:hAnsi="Arial" w:cs="Arial"/>
          <w:color w:val="000000"/>
          <w:sz w:val="22"/>
          <w:szCs w:val="22"/>
        </w:rPr>
        <w:t>Figura 1</w:t>
      </w:r>
      <w:r w:rsidR="00684DDD">
        <w:rPr>
          <w:rFonts w:ascii="Arial" w:hAnsi="Arial" w:cs="Arial"/>
          <w:color w:val="000000"/>
          <w:sz w:val="22"/>
          <w:szCs w:val="22"/>
        </w:rPr>
        <w:fldChar w:fldCharType="end"/>
      </w:r>
      <w:r w:rsidR="00684DDD">
        <w:rPr>
          <w:rFonts w:ascii="Arial" w:hAnsi="Arial" w:cs="Arial"/>
          <w:color w:val="000000"/>
          <w:sz w:val="22"/>
          <w:szCs w:val="22"/>
        </w:rPr>
        <w:t>)</w:t>
      </w:r>
      <w:r w:rsidRPr="0015486A">
        <w:rPr>
          <w:rFonts w:ascii="Arial" w:hAnsi="Arial" w:cs="Arial"/>
          <w:color w:val="000000"/>
          <w:sz w:val="22"/>
          <w:szCs w:val="22"/>
        </w:rPr>
        <w:t>. Esta expansión permitió aumentar la capacidad de captación de textiles posconsumo y acercar la estrategia a un mayor número de ciudadanos.</w:t>
      </w:r>
    </w:p>
    <w:p w14:paraId="475D50F6" w14:textId="77777777" w:rsidR="00684DDD" w:rsidRDefault="00684DDD" w:rsidP="0015486A">
      <w:pPr>
        <w:jc w:val="both"/>
        <w:rPr>
          <w:rFonts w:ascii="Arial" w:hAnsi="Arial" w:cs="Arial"/>
          <w:color w:val="000000"/>
          <w:sz w:val="22"/>
          <w:szCs w:val="22"/>
        </w:rPr>
      </w:pPr>
    </w:p>
    <w:p w14:paraId="136625A0" w14:textId="209A21BD" w:rsidR="00684DDD" w:rsidRDefault="00684DDD" w:rsidP="00684DDD">
      <w:pPr>
        <w:pStyle w:val="Descripcin"/>
        <w:keepNext/>
        <w:jc w:val="center"/>
      </w:pPr>
      <w:bookmarkStart w:id="0" w:name="_Ref233705034"/>
      <w:r>
        <w:lastRenderedPageBreak/>
        <w:t xml:space="preserve">Figura </w:t>
      </w:r>
      <w:r>
        <w:fldChar w:fldCharType="begin"/>
      </w:r>
      <w:r>
        <w:instrText xml:space="preserve"> SEQ Figura \* ARABIC </w:instrText>
      </w:r>
      <w:r>
        <w:fldChar w:fldCharType="separate"/>
      </w:r>
      <w:r w:rsidR="00A91106">
        <w:rPr>
          <w:noProof/>
        </w:rPr>
        <w:t>1</w:t>
      </w:r>
      <w:r>
        <w:fldChar w:fldCharType="end"/>
      </w:r>
      <w:bookmarkEnd w:id="0"/>
      <w:r>
        <w:t xml:space="preserve">. Puntos de recolección </w:t>
      </w:r>
      <w:proofErr w:type="spellStart"/>
      <w:r>
        <w:t>RenovaModa</w:t>
      </w:r>
      <w:proofErr w:type="spellEnd"/>
      <w:r>
        <w:t xml:space="preserve"> mayo 2026.</w:t>
      </w:r>
    </w:p>
    <w:p w14:paraId="7971301F" w14:textId="04D07DA0" w:rsidR="00684DDD" w:rsidRDefault="00684DDD" w:rsidP="00684DDD">
      <w:pPr>
        <w:jc w:val="center"/>
        <w:rPr>
          <w:rFonts w:ascii="Arial" w:hAnsi="Arial" w:cs="Arial"/>
          <w:color w:val="000000"/>
          <w:sz w:val="22"/>
          <w:szCs w:val="22"/>
        </w:rPr>
      </w:pPr>
      <w:r>
        <w:rPr>
          <w:rFonts w:ascii="Arial" w:hAnsi="Arial" w:cs="Arial"/>
          <w:noProof/>
          <w:color w:val="000000"/>
          <w:sz w:val="22"/>
          <w:szCs w:val="22"/>
        </w:rPr>
        <w:drawing>
          <wp:inline distT="0" distB="0" distL="0" distR="0" wp14:anchorId="4D702536" wp14:editId="5DBB5E4D">
            <wp:extent cx="4715838" cy="5894798"/>
            <wp:effectExtent l="0" t="0" r="0" b="0"/>
            <wp:docPr id="14985764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576433" name="Imagen 1498576433"/>
                    <pic:cNvPicPr/>
                  </pic:nvPicPr>
                  <pic:blipFill>
                    <a:blip r:embed="rId5">
                      <a:extLst>
                        <a:ext uri="{28A0092B-C50C-407E-A947-70E740481C1C}">
                          <a14:useLocalDpi xmlns:a14="http://schemas.microsoft.com/office/drawing/2010/main" val="0"/>
                        </a:ext>
                      </a:extLst>
                    </a:blip>
                    <a:stretch>
                      <a:fillRect/>
                    </a:stretch>
                  </pic:blipFill>
                  <pic:spPr>
                    <a:xfrm>
                      <a:off x="0" y="0"/>
                      <a:ext cx="4725984" cy="5907480"/>
                    </a:xfrm>
                    <a:prstGeom prst="rect">
                      <a:avLst/>
                    </a:prstGeom>
                  </pic:spPr>
                </pic:pic>
              </a:graphicData>
            </a:graphic>
          </wp:inline>
        </w:drawing>
      </w:r>
    </w:p>
    <w:p w14:paraId="1AB53361" w14:textId="77777777" w:rsidR="0015486A" w:rsidRPr="0015486A" w:rsidRDefault="0015486A" w:rsidP="0015486A">
      <w:pPr>
        <w:jc w:val="both"/>
        <w:rPr>
          <w:rFonts w:ascii="Arial" w:hAnsi="Arial" w:cs="Arial"/>
          <w:color w:val="000000"/>
          <w:sz w:val="22"/>
          <w:szCs w:val="22"/>
        </w:rPr>
      </w:pPr>
    </w:p>
    <w:p w14:paraId="0C517C3E" w14:textId="77777777" w:rsidR="0015486A" w:rsidRDefault="0015486A" w:rsidP="0015486A">
      <w:pPr>
        <w:jc w:val="both"/>
        <w:rPr>
          <w:rFonts w:ascii="Arial" w:hAnsi="Arial" w:cs="Arial"/>
          <w:color w:val="000000"/>
          <w:sz w:val="22"/>
          <w:szCs w:val="22"/>
        </w:rPr>
      </w:pPr>
      <w:r w:rsidRPr="0015486A">
        <w:rPr>
          <w:rFonts w:ascii="Arial" w:hAnsi="Arial" w:cs="Arial"/>
          <w:color w:val="000000"/>
          <w:sz w:val="22"/>
          <w:szCs w:val="22"/>
        </w:rPr>
        <w:t>Como resultado de la operación de la red, durante el período comprendido entre abril de 2025 y mayo de 2026 se recolectaron aproximadamente</w:t>
      </w:r>
      <w:r w:rsidRPr="0015486A">
        <w:rPr>
          <w:rFonts w:ascii="Arial" w:hAnsi="Arial" w:cs="Arial"/>
          <w:sz w:val="22"/>
          <w:szCs w:val="22"/>
        </w:rPr>
        <w:t> 108 toneladas de textiles y prendas de vestir en desuso</w:t>
      </w:r>
      <w:r w:rsidRPr="0015486A">
        <w:rPr>
          <w:rFonts w:ascii="Arial" w:hAnsi="Arial" w:cs="Arial"/>
          <w:color w:val="000000"/>
          <w:sz w:val="22"/>
          <w:szCs w:val="22"/>
        </w:rPr>
        <w:t>, equivalentes a un promedio mensual de</w:t>
      </w:r>
      <w:r w:rsidRPr="0015486A">
        <w:rPr>
          <w:rFonts w:ascii="Arial" w:hAnsi="Arial" w:cs="Arial"/>
          <w:sz w:val="22"/>
          <w:szCs w:val="22"/>
        </w:rPr>
        <w:t> 7.756,6 kilogramos</w:t>
      </w:r>
      <w:r w:rsidRPr="0015486A">
        <w:rPr>
          <w:rFonts w:ascii="Arial" w:hAnsi="Arial" w:cs="Arial"/>
          <w:color w:val="000000"/>
          <w:sz w:val="22"/>
          <w:szCs w:val="22"/>
        </w:rPr>
        <w:t>. Estos materiales fueron gestionados por los gestores participantes a través de diferentes alternativas de aprovechamiento, contribuyendo a evitar su disposición en el relleno sanitario y promoviendo modelos de economía circular basados en la reutilización, reparación, remanufactura, donación y reciclaje.</w:t>
      </w:r>
    </w:p>
    <w:p w14:paraId="22845EFC" w14:textId="77777777" w:rsidR="00684DDD" w:rsidRPr="0015486A" w:rsidRDefault="00684DDD" w:rsidP="0015486A">
      <w:pPr>
        <w:jc w:val="both"/>
        <w:rPr>
          <w:rFonts w:ascii="Arial" w:hAnsi="Arial" w:cs="Arial"/>
          <w:color w:val="000000"/>
          <w:sz w:val="22"/>
          <w:szCs w:val="22"/>
        </w:rPr>
      </w:pPr>
    </w:p>
    <w:p w14:paraId="58F9CC37" w14:textId="3B88E03C" w:rsidR="0015486A" w:rsidRDefault="0015486A" w:rsidP="0015486A">
      <w:pPr>
        <w:jc w:val="both"/>
        <w:rPr>
          <w:rFonts w:ascii="Arial" w:hAnsi="Arial" w:cs="Arial"/>
          <w:color w:val="000000"/>
          <w:sz w:val="22"/>
          <w:szCs w:val="22"/>
        </w:rPr>
      </w:pPr>
      <w:r w:rsidRPr="0015486A">
        <w:rPr>
          <w:rFonts w:ascii="Arial" w:hAnsi="Arial" w:cs="Arial"/>
          <w:color w:val="000000"/>
          <w:sz w:val="22"/>
          <w:szCs w:val="22"/>
        </w:rPr>
        <w:t>Adicionalmente, el piloto permitió generar información relevante sobre los flujos de textiles posconsumo en la ciudad, validar mecanismos de trazabilidad, identificar oportunidades de mejora en los procesos de reporte y seguimiento, y establecer las bases para la implementación de criterios de evaluación de desempeño que fortalecieran la transparencia y efectividad del programa en su segunda fase.</w:t>
      </w:r>
    </w:p>
    <w:p w14:paraId="026B240A" w14:textId="77777777" w:rsidR="00042A44" w:rsidRPr="0015486A" w:rsidRDefault="00042A44" w:rsidP="0015486A">
      <w:pPr>
        <w:jc w:val="both"/>
        <w:rPr>
          <w:rFonts w:ascii="Arial" w:hAnsi="Arial" w:cs="Arial"/>
          <w:color w:val="000000"/>
          <w:sz w:val="22"/>
          <w:szCs w:val="22"/>
        </w:rPr>
      </w:pPr>
    </w:p>
    <w:p w14:paraId="75F1535B" w14:textId="6F3C5A9D" w:rsidR="00684DDD" w:rsidRDefault="00684DDD" w:rsidP="00684DDD">
      <w:pPr>
        <w:pStyle w:val="Descripcin"/>
        <w:keepNext/>
        <w:jc w:val="center"/>
      </w:pPr>
      <w:r>
        <w:lastRenderedPageBreak/>
        <w:t xml:space="preserve">Tabla </w:t>
      </w:r>
      <w:r>
        <w:fldChar w:fldCharType="begin"/>
      </w:r>
      <w:r>
        <w:instrText xml:space="preserve"> SEQ Tabla \* ARABIC </w:instrText>
      </w:r>
      <w:r>
        <w:fldChar w:fldCharType="separate"/>
      </w:r>
      <w:r w:rsidR="00A91106">
        <w:rPr>
          <w:noProof/>
        </w:rPr>
        <w:t>1</w:t>
      </w:r>
      <w:r>
        <w:fldChar w:fldCharType="end"/>
      </w:r>
      <w:r>
        <w:t>. Kilogramos mensuales</w:t>
      </w:r>
      <w:r w:rsidR="00042A44">
        <w:t xml:space="preserve"> de ropa</w:t>
      </w:r>
      <w:r>
        <w:t xml:space="preserve"> recolectados durante el primer piloto.</w:t>
      </w:r>
    </w:p>
    <w:tbl>
      <w:tblPr>
        <w:tblStyle w:val="Tablaconcuadrcula6concolores"/>
        <w:tblW w:w="5098" w:type="dxa"/>
        <w:jc w:val="center"/>
        <w:tblLook w:val="04A0" w:firstRow="1" w:lastRow="0" w:firstColumn="1" w:lastColumn="0" w:noHBand="0" w:noVBand="1"/>
      </w:tblPr>
      <w:tblGrid>
        <w:gridCol w:w="2298"/>
        <w:gridCol w:w="2800"/>
      </w:tblGrid>
      <w:tr w:rsidR="00FA096F" w:rsidRPr="00B87BB8" w14:paraId="3735853C" w14:textId="77777777" w:rsidTr="00042A44">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D9D9D9" w:themeFill="background1" w:themeFillShade="D9"/>
            <w:noWrap/>
            <w:vAlign w:val="center"/>
            <w:hideMark/>
          </w:tcPr>
          <w:p w14:paraId="40B0BB73" w14:textId="77777777" w:rsidR="00FA096F" w:rsidRPr="00B87BB8" w:rsidRDefault="00FA096F" w:rsidP="00B87BB8">
            <w:pPr>
              <w:jc w:val="center"/>
              <w:rPr>
                <w:rFonts w:ascii="Arial" w:hAnsi="Arial" w:cs="Arial"/>
                <w:color w:val="000000"/>
                <w:sz w:val="22"/>
                <w:szCs w:val="22"/>
              </w:rPr>
            </w:pPr>
            <w:r w:rsidRPr="00B87BB8">
              <w:rPr>
                <w:rFonts w:ascii="Arial" w:hAnsi="Arial" w:cs="Arial"/>
                <w:color w:val="000000"/>
                <w:sz w:val="22"/>
                <w:szCs w:val="22"/>
              </w:rPr>
              <w:t>Mes</w:t>
            </w:r>
          </w:p>
        </w:tc>
        <w:tc>
          <w:tcPr>
            <w:tcW w:w="2800" w:type="dxa"/>
            <w:shd w:val="clear" w:color="auto" w:fill="D9D9D9" w:themeFill="background1" w:themeFillShade="D9"/>
            <w:noWrap/>
            <w:vAlign w:val="center"/>
            <w:hideMark/>
          </w:tcPr>
          <w:p w14:paraId="57140CA2" w14:textId="77777777" w:rsidR="00FA096F" w:rsidRPr="00B87BB8" w:rsidRDefault="00FA096F" w:rsidP="00B87BB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Kg de textil recolectado</w:t>
            </w:r>
          </w:p>
        </w:tc>
      </w:tr>
      <w:tr w:rsidR="00FA096F" w:rsidRPr="00B87BB8" w14:paraId="3D81AA2C" w14:textId="77777777" w:rsidTr="00042A4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1B45153B" w14:textId="77947A5A" w:rsidR="00FA096F" w:rsidRPr="00B87BB8" w:rsidRDefault="00B87BB8" w:rsidP="00B87BB8">
            <w:pPr>
              <w:jc w:val="center"/>
              <w:rPr>
                <w:rFonts w:ascii="Arial" w:hAnsi="Arial" w:cs="Arial"/>
                <w:b w:val="0"/>
                <w:bCs w:val="0"/>
                <w:color w:val="000000"/>
                <w:sz w:val="22"/>
                <w:szCs w:val="22"/>
              </w:rPr>
            </w:pPr>
            <w:r w:rsidRPr="00B87BB8">
              <w:rPr>
                <w:rFonts w:ascii="Arial" w:hAnsi="Arial" w:cs="Arial"/>
                <w:b w:val="0"/>
                <w:bCs w:val="0"/>
                <w:color w:val="000000"/>
                <w:sz w:val="22"/>
                <w:szCs w:val="22"/>
              </w:rPr>
              <w:t>A</w:t>
            </w:r>
            <w:r w:rsidR="00FA096F" w:rsidRPr="00B87BB8">
              <w:rPr>
                <w:rFonts w:ascii="Arial" w:hAnsi="Arial" w:cs="Arial"/>
                <w:b w:val="0"/>
                <w:bCs w:val="0"/>
                <w:color w:val="000000"/>
                <w:sz w:val="22"/>
                <w:szCs w:val="22"/>
              </w:rPr>
              <w:t>br</w:t>
            </w:r>
            <w:r w:rsidRPr="00B87BB8">
              <w:rPr>
                <w:rFonts w:ascii="Arial" w:hAnsi="Arial" w:cs="Arial"/>
                <w:b w:val="0"/>
                <w:bCs w:val="0"/>
                <w:color w:val="000000"/>
                <w:sz w:val="22"/>
                <w:szCs w:val="22"/>
              </w:rPr>
              <w:t>il 20</w:t>
            </w:r>
            <w:r w:rsidR="00FA096F" w:rsidRPr="00B87BB8">
              <w:rPr>
                <w:rFonts w:ascii="Arial" w:hAnsi="Arial" w:cs="Arial"/>
                <w:b w:val="0"/>
                <w:bCs w:val="0"/>
                <w:color w:val="000000"/>
                <w:sz w:val="22"/>
                <w:szCs w:val="22"/>
              </w:rPr>
              <w:t>25</w:t>
            </w:r>
          </w:p>
        </w:tc>
        <w:tc>
          <w:tcPr>
            <w:tcW w:w="2800" w:type="dxa"/>
            <w:shd w:val="clear" w:color="auto" w:fill="FFFFFF" w:themeFill="background1"/>
            <w:noWrap/>
            <w:vAlign w:val="center"/>
            <w:hideMark/>
          </w:tcPr>
          <w:p w14:paraId="444C4862" w14:textId="2664BE4F" w:rsidR="00FA096F" w:rsidRPr="00B87BB8" w:rsidRDefault="00FA096F" w:rsidP="00B87BB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4</w:t>
            </w:r>
            <w:r w:rsidR="00B87BB8" w:rsidRPr="00B87BB8">
              <w:rPr>
                <w:rFonts w:ascii="Arial" w:hAnsi="Arial" w:cs="Arial"/>
                <w:color w:val="000000"/>
                <w:sz w:val="22"/>
                <w:szCs w:val="22"/>
              </w:rPr>
              <w:t>.</w:t>
            </w:r>
            <w:r w:rsidRPr="00B87BB8">
              <w:rPr>
                <w:rFonts w:ascii="Arial" w:hAnsi="Arial" w:cs="Arial"/>
                <w:color w:val="000000"/>
                <w:sz w:val="22"/>
                <w:szCs w:val="22"/>
              </w:rPr>
              <w:t>713,4</w:t>
            </w:r>
          </w:p>
        </w:tc>
      </w:tr>
      <w:tr w:rsidR="00FA096F" w:rsidRPr="00B87BB8" w14:paraId="288E9724" w14:textId="77777777" w:rsidTr="00042A44">
        <w:trPr>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326A3A45" w14:textId="6A7A3843" w:rsidR="00FA096F" w:rsidRPr="00B87BB8" w:rsidRDefault="00B87BB8" w:rsidP="00B87BB8">
            <w:pPr>
              <w:jc w:val="center"/>
              <w:rPr>
                <w:rFonts w:ascii="Arial" w:hAnsi="Arial" w:cs="Arial"/>
                <w:b w:val="0"/>
                <w:bCs w:val="0"/>
                <w:color w:val="000000"/>
                <w:sz w:val="22"/>
                <w:szCs w:val="22"/>
              </w:rPr>
            </w:pPr>
            <w:r w:rsidRPr="00B87BB8">
              <w:rPr>
                <w:rFonts w:ascii="Arial" w:hAnsi="Arial" w:cs="Arial"/>
                <w:b w:val="0"/>
                <w:bCs w:val="0"/>
                <w:color w:val="000000"/>
                <w:sz w:val="22"/>
                <w:szCs w:val="22"/>
              </w:rPr>
              <w:t>M</w:t>
            </w:r>
            <w:r w:rsidR="00FA096F" w:rsidRPr="00B87BB8">
              <w:rPr>
                <w:rFonts w:ascii="Arial" w:hAnsi="Arial" w:cs="Arial"/>
                <w:b w:val="0"/>
                <w:bCs w:val="0"/>
                <w:color w:val="000000"/>
                <w:sz w:val="22"/>
                <w:szCs w:val="22"/>
              </w:rPr>
              <w:t>ay</w:t>
            </w:r>
            <w:r w:rsidRPr="00B87BB8">
              <w:rPr>
                <w:rFonts w:ascii="Arial" w:hAnsi="Arial" w:cs="Arial"/>
                <w:b w:val="0"/>
                <w:bCs w:val="0"/>
                <w:color w:val="000000"/>
                <w:sz w:val="22"/>
                <w:szCs w:val="22"/>
              </w:rPr>
              <w:t>o 20</w:t>
            </w:r>
            <w:r w:rsidR="00FA096F" w:rsidRPr="00B87BB8">
              <w:rPr>
                <w:rFonts w:ascii="Arial" w:hAnsi="Arial" w:cs="Arial"/>
                <w:b w:val="0"/>
                <w:bCs w:val="0"/>
                <w:color w:val="000000"/>
                <w:sz w:val="22"/>
                <w:szCs w:val="22"/>
              </w:rPr>
              <w:t>25</w:t>
            </w:r>
          </w:p>
        </w:tc>
        <w:tc>
          <w:tcPr>
            <w:tcW w:w="2800" w:type="dxa"/>
            <w:shd w:val="clear" w:color="auto" w:fill="FFFFFF" w:themeFill="background1"/>
            <w:noWrap/>
            <w:vAlign w:val="center"/>
            <w:hideMark/>
          </w:tcPr>
          <w:p w14:paraId="304A2C34" w14:textId="5D79D81D" w:rsidR="00FA096F" w:rsidRPr="00B87BB8" w:rsidRDefault="00FA096F" w:rsidP="00B87BB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6</w:t>
            </w:r>
            <w:r w:rsidR="00B87BB8" w:rsidRPr="00B87BB8">
              <w:rPr>
                <w:rFonts w:ascii="Arial" w:hAnsi="Arial" w:cs="Arial"/>
                <w:color w:val="000000"/>
                <w:sz w:val="22"/>
                <w:szCs w:val="22"/>
              </w:rPr>
              <w:t>.</w:t>
            </w:r>
            <w:r w:rsidRPr="00B87BB8">
              <w:rPr>
                <w:rFonts w:ascii="Arial" w:hAnsi="Arial" w:cs="Arial"/>
                <w:color w:val="000000"/>
                <w:sz w:val="22"/>
                <w:szCs w:val="22"/>
              </w:rPr>
              <w:t>051</w:t>
            </w:r>
          </w:p>
        </w:tc>
      </w:tr>
      <w:tr w:rsidR="00FA096F" w:rsidRPr="00B87BB8" w14:paraId="26815D4D" w14:textId="77777777" w:rsidTr="00042A4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0149082A" w14:textId="78170506" w:rsidR="00FA096F" w:rsidRPr="00B87BB8" w:rsidRDefault="00B87BB8" w:rsidP="00B87BB8">
            <w:pPr>
              <w:jc w:val="center"/>
              <w:rPr>
                <w:rFonts w:ascii="Arial" w:hAnsi="Arial" w:cs="Arial"/>
                <w:b w:val="0"/>
                <w:bCs w:val="0"/>
                <w:color w:val="000000"/>
                <w:sz w:val="22"/>
                <w:szCs w:val="22"/>
              </w:rPr>
            </w:pPr>
            <w:r w:rsidRPr="00B87BB8">
              <w:rPr>
                <w:rFonts w:ascii="Arial" w:hAnsi="Arial" w:cs="Arial"/>
                <w:b w:val="0"/>
                <w:bCs w:val="0"/>
                <w:color w:val="000000"/>
                <w:sz w:val="22"/>
                <w:szCs w:val="22"/>
              </w:rPr>
              <w:t>J</w:t>
            </w:r>
            <w:r w:rsidR="00FA096F" w:rsidRPr="00B87BB8">
              <w:rPr>
                <w:rFonts w:ascii="Arial" w:hAnsi="Arial" w:cs="Arial"/>
                <w:b w:val="0"/>
                <w:bCs w:val="0"/>
                <w:color w:val="000000"/>
                <w:sz w:val="22"/>
                <w:szCs w:val="22"/>
              </w:rPr>
              <w:t>un</w:t>
            </w:r>
            <w:r w:rsidRPr="00B87BB8">
              <w:rPr>
                <w:rFonts w:ascii="Arial" w:hAnsi="Arial" w:cs="Arial"/>
                <w:b w:val="0"/>
                <w:bCs w:val="0"/>
                <w:color w:val="000000"/>
                <w:sz w:val="22"/>
                <w:szCs w:val="22"/>
              </w:rPr>
              <w:t>io 20</w:t>
            </w:r>
            <w:r w:rsidR="00FA096F" w:rsidRPr="00B87BB8">
              <w:rPr>
                <w:rFonts w:ascii="Arial" w:hAnsi="Arial" w:cs="Arial"/>
                <w:b w:val="0"/>
                <w:bCs w:val="0"/>
                <w:color w:val="000000"/>
                <w:sz w:val="22"/>
                <w:szCs w:val="22"/>
              </w:rPr>
              <w:t>25</w:t>
            </w:r>
          </w:p>
        </w:tc>
        <w:tc>
          <w:tcPr>
            <w:tcW w:w="2800" w:type="dxa"/>
            <w:shd w:val="clear" w:color="auto" w:fill="FFFFFF" w:themeFill="background1"/>
            <w:noWrap/>
            <w:vAlign w:val="center"/>
            <w:hideMark/>
          </w:tcPr>
          <w:p w14:paraId="69CADCB1" w14:textId="59C7B50F" w:rsidR="00FA096F" w:rsidRPr="00B87BB8" w:rsidRDefault="00FA096F" w:rsidP="00B87BB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4</w:t>
            </w:r>
            <w:r w:rsidR="00B87BB8" w:rsidRPr="00B87BB8">
              <w:rPr>
                <w:rFonts w:ascii="Arial" w:hAnsi="Arial" w:cs="Arial"/>
                <w:color w:val="000000"/>
                <w:sz w:val="22"/>
                <w:szCs w:val="22"/>
              </w:rPr>
              <w:t>.</w:t>
            </w:r>
            <w:r w:rsidRPr="00B87BB8">
              <w:rPr>
                <w:rFonts w:ascii="Arial" w:hAnsi="Arial" w:cs="Arial"/>
                <w:color w:val="000000"/>
                <w:sz w:val="22"/>
                <w:szCs w:val="22"/>
              </w:rPr>
              <w:t>415,7</w:t>
            </w:r>
          </w:p>
        </w:tc>
      </w:tr>
      <w:tr w:rsidR="00FA096F" w:rsidRPr="00B87BB8" w14:paraId="6734E002" w14:textId="77777777" w:rsidTr="00042A44">
        <w:trPr>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4BE52099" w14:textId="00CB567A" w:rsidR="00FA096F" w:rsidRPr="00B87BB8" w:rsidRDefault="00B87BB8" w:rsidP="00B87BB8">
            <w:pPr>
              <w:jc w:val="center"/>
              <w:rPr>
                <w:rFonts w:ascii="Arial" w:hAnsi="Arial" w:cs="Arial"/>
                <w:b w:val="0"/>
                <w:bCs w:val="0"/>
                <w:color w:val="000000"/>
                <w:sz w:val="22"/>
                <w:szCs w:val="22"/>
              </w:rPr>
            </w:pPr>
            <w:r w:rsidRPr="00B87BB8">
              <w:rPr>
                <w:rFonts w:ascii="Arial" w:hAnsi="Arial" w:cs="Arial"/>
                <w:b w:val="0"/>
                <w:bCs w:val="0"/>
                <w:color w:val="000000"/>
                <w:sz w:val="22"/>
                <w:szCs w:val="22"/>
              </w:rPr>
              <w:t>J</w:t>
            </w:r>
            <w:r w:rsidR="00FA096F" w:rsidRPr="00B87BB8">
              <w:rPr>
                <w:rFonts w:ascii="Arial" w:hAnsi="Arial" w:cs="Arial"/>
                <w:b w:val="0"/>
                <w:bCs w:val="0"/>
                <w:color w:val="000000"/>
                <w:sz w:val="22"/>
                <w:szCs w:val="22"/>
              </w:rPr>
              <w:t>ul</w:t>
            </w:r>
            <w:r w:rsidRPr="00B87BB8">
              <w:rPr>
                <w:rFonts w:ascii="Arial" w:hAnsi="Arial" w:cs="Arial"/>
                <w:b w:val="0"/>
                <w:bCs w:val="0"/>
                <w:color w:val="000000"/>
                <w:sz w:val="22"/>
                <w:szCs w:val="22"/>
              </w:rPr>
              <w:t>io 20</w:t>
            </w:r>
            <w:r w:rsidR="00FA096F" w:rsidRPr="00B87BB8">
              <w:rPr>
                <w:rFonts w:ascii="Arial" w:hAnsi="Arial" w:cs="Arial"/>
                <w:b w:val="0"/>
                <w:bCs w:val="0"/>
                <w:color w:val="000000"/>
                <w:sz w:val="22"/>
                <w:szCs w:val="22"/>
              </w:rPr>
              <w:t>25</w:t>
            </w:r>
          </w:p>
        </w:tc>
        <w:tc>
          <w:tcPr>
            <w:tcW w:w="2800" w:type="dxa"/>
            <w:shd w:val="clear" w:color="auto" w:fill="FFFFFF" w:themeFill="background1"/>
            <w:noWrap/>
            <w:vAlign w:val="center"/>
            <w:hideMark/>
          </w:tcPr>
          <w:p w14:paraId="30206E51" w14:textId="29666F47" w:rsidR="00FA096F" w:rsidRPr="00B87BB8" w:rsidRDefault="00FA096F" w:rsidP="00B87BB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6</w:t>
            </w:r>
            <w:r w:rsidR="00B87BB8" w:rsidRPr="00B87BB8">
              <w:rPr>
                <w:rFonts w:ascii="Arial" w:hAnsi="Arial" w:cs="Arial"/>
                <w:color w:val="000000"/>
                <w:sz w:val="22"/>
                <w:szCs w:val="22"/>
              </w:rPr>
              <w:t>.</w:t>
            </w:r>
            <w:r w:rsidRPr="00B87BB8">
              <w:rPr>
                <w:rFonts w:ascii="Arial" w:hAnsi="Arial" w:cs="Arial"/>
                <w:color w:val="000000"/>
                <w:sz w:val="22"/>
                <w:szCs w:val="22"/>
              </w:rPr>
              <w:t>742,6</w:t>
            </w:r>
          </w:p>
        </w:tc>
      </w:tr>
      <w:tr w:rsidR="00FA096F" w:rsidRPr="00B87BB8" w14:paraId="19B297D2" w14:textId="77777777" w:rsidTr="00042A4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72828A9C" w14:textId="76128172" w:rsidR="00FA096F" w:rsidRPr="00B87BB8" w:rsidRDefault="00B87BB8" w:rsidP="00B87BB8">
            <w:pPr>
              <w:jc w:val="center"/>
              <w:rPr>
                <w:rFonts w:ascii="Arial" w:hAnsi="Arial" w:cs="Arial"/>
                <w:b w:val="0"/>
                <w:bCs w:val="0"/>
                <w:color w:val="000000"/>
                <w:sz w:val="22"/>
                <w:szCs w:val="22"/>
              </w:rPr>
            </w:pPr>
            <w:r w:rsidRPr="00B87BB8">
              <w:rPr>
                <w:rFonts w:ascii="Arial" w:hAnsi="Arial" w:cs="Arial"/>
                <w:b w:val="0"/>
                <w:bCs w:val="0"/>
                <w:color w:val="000000"/>
                <w:sz w:val="22"/>
                <w:szCs w:val="22"/>
              </w:rPr>
              <w:t>A</w:t>
            </w:r>
            <w:r w:rsidR="00FA096F" w:rsidRPr="00B87BB8">
              <w:rPr>
                <w:rFonts w:ascii="Arial" w:hAnsi="Arial" w:cs="Arial"/>
                <w:b w:val="0"/>
                <w:bCs w:val="0"/>
                <w:color w:val="000000"/>
                <w:sz w:val="22"/>
                <w:szCs w:val="22"/>
              </w:rPr>
              <w:t>go</w:t>
            </w:r>
            <w:r w:rsidRPr="00B87BB8">
              <w:rPr>
                <w:rFonts w:ascii="Arial" w:hAnsi="Arial" w:cs="Arial"/>
                <w:b w:val="0"/>
                <w:bCs w:val="0"/>
                <w:color w:val="000000"/>
                <w:sz w:val="22"/>
                <w:szCs w:val="22"/>
              </w:rPr>
              <w:t>sto 20</w:t>
            </w:r>
            <w:r w:rsidR="00FA096F" w:rsidRPr="00B87BB8">
              <w:rPr>
                <w:rFonts w:ascii="Arial" w:hAnsi="Arial" w:cs="Arial"/>
                <w:b w:val="0"/>
                <w:bCs w:val="0"/>
                <w:color w:val="000000"/>
                <w:sz w:val="22"/>
                <w:szCs w:val="22"/>
              </w:rPr>
              <w:t>25</w:t>
            </w:r>
          </w:p>
        </w:tc>
        <w:tc>
          <w:tcPr>
            <w:tcW w:w="2800" w:type="dxa"/>
            <w:shd w:val="clear" w:color="auto" w:fill="FFFFFF" w:themeFill="background1"/>
            <w:noWrap/>
            <w:vAlign w:val="center"/>
            <w:hideMark/>
          </w:tcPr>
          <w:p w14:paraId="150C735E" w14:textId="7A7303D1" w:rsidR="00FA096F" w:rsidRPr="00B87BB8" w:rsidRDefault="00FA096F" w:rsidP="00B87BB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4</w:t>
            </w:r>
            <w:r w:rsidR="00B87BB8" w:rsidRPr="00B87BB8">
              <w:rPr>
                <w:rFonts w:ascii="Arial" w:hAnsi="Arial" w:cs="Arial"/>
                <w:color w:val="000000"/>
                <w:sz w:val="22"/>
                <w:szCs w:val="22"/>
              </w:rPr>
              <w:t>.</w:t>
            </w:r>
            <w:r w:rsidRPr="00B87BB8">
              <w:rPr>
                <w:rFonts w:ascii="Arial" w:hAnsi="Arial" w:cs="Arial"/>
                <w:color w:val="000000"/>
                <w:sz w:val="22"/>
                <w:szCs w:val="22"/>
              </w:rPr>
              <w:t>036,1</w:t>
            </w:r>
          </w:p>
        </w:tc>
      </w:tr>
      <w:tr w:rsidR="00FA096F" w:rsidRPr="00B87BB8" w14:paraId="48252244" w14:textId="77777777" w:rsidTr="00042A44">
        <w:trPr>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73770F61" w14:textId="50D52B5F" w:rsidR="00FA096F" w:rsidRPr="00B87BB8" w:rsidRDefault="00B87BB8" w:rsidP="00B87BB8">
            <w:pPr>
              <w:jc w:val="center"/>
              <w:rPr>
                <w:rFonts w:ascii="Arial" w:hAnsi="Arial" w:cs="Arial"/>
                <w:b w:val="0"/>
                <w:bCs w:val="0"/>
                <w:color w:val="000000"/>
                <w:sz w:val="22"/>
                <w:szCs w:val="22"/>
              </w:rPr>
            </w:pPr>
            <w:r w:rsidRPr="00B87BB8">
              <w:rPr>
                <w:rFonts w:ascii="Arial" w:hAnsi="Arial" w:cs="Arial"/>
                <w:b w:val="0"/>
                <w:bCs w:val="0"/>
                <w:color w:val="000000"/>
                <w:sz w:val="22"/>
                <w:szCs w:val="22"/>
              </w:rPr>
              <w:t>S</w:t>
            </w:r>
            <w:r w:rsidR="00FA096F" w:rsidRPr="00B87BB8">
              <w:rPr>
                <w:rFonts w:ascii="Arial" w:hAnsi="Arial" w:cs="Arial"/>
                <w:b w:val="0"/>
                <w:bCs w:val="0"/>
                <w:color w:val="000000"/>
                <w:sz w:val="22"/>
                <w:szCs w:val="22"/>
              </w:rPr>
              <w:t>ept</w:t>
            </w:r>
            <w:r w:rsidRPr="00B87BB8">
              <w:rPr>
                <w:rFonts w:ascii="Arial" w:hAnsi="Arial" w:cs="Arial"/>
                <w:b w:val="0"/>
                <w:bCs w:val="0"/>
                <w:color w:val="000000"/>
                <w:sz w:val="22"/>
                <w:szCs w:val="22"/>
              </w:rPr>
              <w:t>iembre 20</w:t>
            </w:r>
            <w:r w:rsidR="00FA096F" w:rsidRPr="00B87BB8">
              <w:rPr>
                <w:rFonts w:ascii="Arial" w:hAnsi="Arial" w:cs="Arial"/>
                <w:b w:val="0"/>
                <w:bCs w:val="0"/>
                <w:color w:val="000000"/>
                <w:sz w:val="22"/>
                <w:szCs w:val="22"/>
              </w:rPr>
              <w:t>25</w:t>
            </w:r>
          </w:p>
        </w:tc>
        <w:tc>
          <w:tcPr>
            <w:tcW w:w="2800" w:type="dxa"/>
            <w:shd w:val="clear" w:color="auto" w:fill="FFFFFF" w:themeFill="background1"/>
            <w:noWrap/>
            <w:vAlign w:val="center"/>
            <w:hideMark/>
          </w:tcPr>
          <w:p w14:paraId="3995F001" w14:textId="01E99E85" w:rsidR="00FA096F" w:rsidRPr="00B87BB8" w:rsidRDefault="00FA096F" w:rsidP="00B87BB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6</w:t>
            </w:r>
            <w:r w:rsidR="00B87BB8" w:rsidRPr="00B87BB8">
              <w:rPr>
                <w:rFonts w:ascii="Arial" w:hAnsi="Arial" w:cs="Arial"/>
                <w:color w:val="000000"/>
                <w:sz w:val="22"/>
                <w:szCs w:val="22"/>
              </w:rPr>
              <w:t>.</w:t>
            </w:r>
            <w:r w:rsidRPr="00B87BB8">
              <w:rPr>
                <w:rFonts w:ascii="Arial" w:hAnsi="Arial" w:cs="Arial"/>
                <w:color w:val="000000"/>
                <w:sz w:val="22"/>
                <w:szCs w:val="22"/>
              </w:rPr>
              <w:t>020,1</w:t>
            </w:r>
          </w:p>
        </w:tc>
      </w:tr>
      <w:tr w:rsidR="00FA096F" w:rsidRPr="00B87BB8" w14:paraId="11F986E8" w14:textId="77777777" w:rsidTr="00042A4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53A0649E" w14:textId="53BF2B14" w:rsidR="00FA096F" w:rsidRPr="00B87BB8" w:rsidRDefault="00B87BB8" w:rsidP="00B87BB8">
            <w:pPr>
              <w:jc w:val="center"/>
              <w:rPr>
                <w:rFonts w:ascii="Arial" w:hAnsi="Arial" w:cs="Arial"/>
                <w:b w:val="0"/>
                <w:bCs w:val="0"/>
                <w:color w:val="000000"/>
                <w:sz w:val="22"/>
                <w:szCs w:val="22"/>
              </w:rPr>
            </w:pPr>
            <w:r w:rsidRPr="00B87BB8">
              <w:rPr>
                <w:rFonts w:ascii="Arial" w:hAnsi="Arial" w:cs="Arial"/>
                <w:b w:val="0"/>
                <w:bCs w:val="0"/>
                <w:color w:val="000000"/>
                <w:sz w:val="22"/>
                <w:szCs w:val="22"/>
              </w:rPr>
              <w:t>O</w:t>
            </w:r>
            <w:r w:rsidR="00FA096F" w:rsidRPr="00B87BB8">
              <w:rPr>
                <w:rFonts w:ascii="Arial" w:hAnsi="Arial" w:cs="Arial"/>
                <w:b w:val="0"/>
                <w:bCs w:val="0"/>
                <w:color w:val="000000"/>
                <w:sz w:val="22"/>
                <w:szCs w:val="22"/>
              </w:rPr>
              <w:t>ct</w:t>
            </w:r>
            <w:r w:rsidRPr="00B87BB8">
              <w:rPr>
                <w:rFonts w:ascii="Arial" w:hAnsi="Arial" w:cs="Arial"/>
                <w:b w:val="0"/>
                <w:bCs w:val="0"/>
                <w:color w:val="000000"/>
                <w:sz w:val="22"/>
                <w:szCs w:val="22"/>
              </w:rPr>
              <w:t>ubre 20</w:t>
            </w:r>
            <w:r w:rsidR="00FA096F" w:rsidRPr="00B87BB8">
              <w:rPr>
                <w:rFonts w:ascii="Arial" w:hAnsi="Arial" w:cs="Arial"/>
                <w:b w:val="0"/>
                <w:bCs w:val="0"/>
                <w:color w:val="000000"/>
                <w:sz w:val="22"/>
                <w:szCs w:val="22"/>
              </w:rPr>
              <w:t>25</w:t>
            </w:r>
          </w:p>
        </w:tc>
        <w:tc>
          <w:tcPr>
            <w:tcW w:w="2800" w:type="dxa"/>
            <w:shd w:val="clear" w:color="auto" w:fill="FFFFFF" w:themeFill="background1"/>
            <w:noWrap/>
            <w:vAlign w:val="center"/>
            <w:hideMark/>
          </w:tcPr>
          <w:p w14:paraId="4B40DA0A" w14:textId="15AAE56B" w:rsidR="00FA096F" w:rsidRPr="00B87BB8" w:rsidRDefault="00FA096F" w:rsidP="00B87BB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4</w:t>
            </w:r>
            <w:r w:rsidR="00B87BB8" w:rsidRPr="00B87BB8">
              <w:rPr>
                <w:rFonts w:ascii="Arial" w:hAnsi="Arial" w:cs="Arial"/>
                <w:color w:val="000000"/>
                <w:sz w:val="22"/>
                <w:szCs w:val="22"/>
              </w:rPr>
              <w:t>.</w:t>
            </w:r>
            <w:r w:rsidRPr="00B87BB8">
              <w:rPr>
                <w:rFonts w:ascii="Arial" w:hAnsi="Arial" w:cs="Arial"/>
                <w:color w:val="000000"/>
                <w:sz w:val="22"/>
                <w:szCs w:val="22"/>
              </w:rPr>
              <w:t>579,</w:t>
            </w:r>
            <w:r w:rsidR="00B87BB8" w:rsidRPr="00B87BB8">
              <w:rPr>
                <w:rFonts w:ascii="Arial" w:hAnsi="Arial" w:cs="Arial"/>
                <w:color w:val="000000"/>
                <w:sz w:val="22"/>
                <w:szCs w:val="22"/>
              </w:rPr>
              <w:t>8</w:t>
            </w:r>
          </w:p>
        </w:tc>
      </w:tr>
      <w:tr w:rsidR="00FA096F" w:rsidRPr="00B87BB8" w14:paraId="7C8F6097" w14:textId="77777777" w:rsidTr="00042A44">
        <w:trPr>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2CB91A85" w14:textId="11D4DB69" w:rsidR="00FA096F" w:rsidRPr="00B87BB8" w:rsidRDefault="00B87BB8" w:rsidP="00B87BB8">
            <w:pPr>
              <w:jc w:val="center"/>
              <w:rPr>
                <w:rFonts w:ascii="Arial" w:hAnsi="Arial" w:cs="Arial"/>
                <w:b w:val="0"/>
                <w:bCs w:val="0"/>
                <w:color w:val="000000"/>
                <w:sz w:val="22"/>
                <w:szCs w:val="22"/>
              </w:rPr>
            </w:pPr>
            <w:r w:rsidRPr="00B87BB8">
              <w:rPr>
                <w:rFonts w:ascii="Arial" w:hAnsi="Arial" w:cs="Arial"/>
                <w:b w:val="0"/>
                <w:bCs w:val="0"/>
                <w:color w:val="000000"/>
                <w:sz w:val="22"/>
                <w:szCs w:val="22"/>
              </w:rPr>
              <w:t>N</w:t>
            </w:r>
            <w:r w:rsidR="00FA096F" w:rsidRPr="00B87BB8">
              <w:rPr>
                <w:rFonts w:ascii="Arial" w:hAnsi="Arial" w:cs="Arial"/>
                <w:b w:val="0"/>
                <w:bCs w:val="0"/>
                <w:color w:val="000000"/>
                <w:sz w:val="22"/>
                <w:szCs w:val="22"/>
              </w:rPr>
              <w:t>ov</w:t>
            </w:r>
            <w:r w:rsidRPr="00B87BB8">
              <w:rPr>
                <w:rFonts w:ascii="Arial" w:hAnsi="Arial" w:cs="Arial"/>
                <w:b w:val="0"/>
                <w:bCs w:val="0"/>
                <w:color w:val="000000"/>
                <w:sz w:val="22"/>
                <w:szCs w:val="22"/>
              </w:rPr>
              <w:t>iembre 20</w:t>
            </w:r>
            <w:r w:rsidR="00FA096F" w:rsidRPr="00B87BB8">
              <w:rPr>
                <w:rFonts w:ascii="Arial" w:hAnsi="Arial" w:cs="Arial"/>
                <w:b w:val="0"/>
                <w:bCs w:val="0"/>
                <w:color w:val="000000"/>
                <w:sz w:val="22"/>
                <w:szCs w:val="22"/>
              </w:rPr>
              <w:t>25</w:t>
            </w:r>
          </w:p>
        </w:tc>
        <w:tc>
          <w:tcPr>
            <w:tcW w:w="2800" w:type="dxa"/>
            <w:shd w:val="clear" w:color="auto" w:fill="FFFFFF" w:themeFill="background1"/>
            <w:noWrap/>
            <w:vAlign w:val="center"/>
            <w:hideMark/>
          </w:tcPr>
          <w:p w14:paraId="543B288C" w14:textId="582FE63A" w:rsidR="00FA096F" w:rsidRPr="00B87BB8" w:rsidRDefault="00FA096F" w:rsidP="00B87BB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5</w:t>
            </w:r>
            <w:r w:rsidR="00B87BB8" w:rsidRPr="00B87BB8">
              <w:rPr>
                <w:rFonts w:ascii="Arial" w:hAnsi="Arial" w:cs="Arial"/>
                <w:color w:val="000000"/>
                <w:sz w:val="22"/>
                <w:szCs w:val="22"/>
              </w:rPr>
              <w:t>.</w:t>
            </w:r>
            <w:r w:rsidRPr="00B87BB8">
              <w:rPr>
                <w:rFonts w:ascii="Arial" w:hAnsi="Arial" w:cs="Arial"/>
                <w:color w:val="000000"/>
                <w:sz w:val="22"/>
                <w:szCs w:val="22"/>
              </w:rPr>
              <w:t>895,2</w:t>
            </w:r>
          </w:p>
        </w:tc>
      </w:tr>
      <w:tr w:rsidR="00FA096F" w:rsidRPr="00B87BB8" w14:paraId="3C74ED62" w14:textId="77777777" w:rsidTr="00042A4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237989FA" w14:textId="3087D133" w:rsidR="00FA096F" w:rsidRPr="00B87BB8" w:rsidRDefault="00B87BB8" w:rsidP="00B87BB8">
            <w:pPr>
              <w:jc w:val="center"/>
              <w:rPr>
                <w:rFonts w:ascii="Arial" w:hAnsi="Arial" w:cs="Arial"/>
                <w:b w:val="0"/>
                <w:bCs w:val="0"/>
                <w:color w:val="000000"/>
                <w:sz w:val="22"/>
                <w:szCs w:val="22"/>
              </w:rPr>
            </w:pPr>
            <w:r w:rsidRPr="00B87BB8">
              <w:rPr>
                <w:rFonts w:ascii="Arial" w:hAnsi="Arial" w:cs="Arial"/>
                <w:b w:val="0"/>
                <w:bCs w:val="0"/>
                <w:color w:val="000000"/>
                <w:sz w:val="22"/>
                <w:szCs w:val="22"/>
              </w:rPr>
              <w:t>D</w:t>
            </w:r>
            <w:r w:rsidR="00FA096F" w:rsidRPr="00B87BB8">
              <w:rPr>
                <w:rFonts w:ascii="Arial" w:hAnsi="Arial" w:cs="Arial"/>
                <w:b w:val="0"/>
                <w:bCs w:val="0"/>
                <w:color w:val="000000"/>
                <w:sz w:val="22"/>
                <w:szCs w:val="22"/>
              </w:rPr>
              <w:t>ic</w:t>
            </w:r>
            <w:r w:rsidRPr="00B87BB8">
              <w:rPr>
                <w:rFonts w:ascii="Arial" w:hAnsi="Arial" w:cs="Arial"/>
                <w:b w:val="0"/>
                <w:bCs w:val="0"/>
                <w:color w:val="000000"/>
                <w:sz w:val="22"/>
                <w:szCs w:val="22"/>
              </w:rPr>
              <w:t>iembre 20</w:t>
            </w:r>
            <w:r w:rsidR="00FA096F" w:rsidRPr="00B87BB8">
              <w:rPr>
                <w:rFonts w:ascii="Arial" w:hAnsi="Arial" w:cs="Arial"/>
                <w:b w:val="0"/>
                <w:bCs w:val="0"/>
                <w:color w:val="000000"/>
                <w:sz w:val="22"/>
                <w:szCs w:val="22"/>
              </w:rPr>
              <w:t>25</w:t>
            </w:r>
          </w:p>
        </w:tc>
        <w:tc>
          <w:tcPr>
            <w:tcW w:w="2800" w:type="dxa"/>
            <w:shd w:val="clear" w:color="auto" w:fill="FFFFFF" w:themeFill="background1"/>
            <w:noWrap/>
            <w:vAlign w:val="center"/>
            <w:hideMark/>
          </w:tcPr>
          <w:p w14:paraId="08AEFEE3" w14:textId="1393A314" w:rsidR="00FA096F" w:rsidRPr="00B87BB8" w:rsidRDefault="00FA096F" w:rsidP="00B87BB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8</w:t>
            </w:r>
            <w:r w:rsidR="00B87BB8" w:rsidRPr="00B87BB8">
              <w:rPr>
                <w:rFonts w:ascii="Arial" w:hAnsi="Arial" w:cs="Arial"/>
                <w:color w:val="000000"/>
                <w:sz w:val="22"/>
                <w:szCs w:val="22"/>
              </w:rPr>
              <w:t>.</w:t>
            </w:r>
            <w:r w:rsidRPr="00B87BB8">
              <w:rPr>
                <w:rFonts w:ascii="Arial" w:hAnsi="Arial" w:cs="Arial"/>
                <w:color w:val="000000"/>
                <w:sz w:val="22"/>
                <w:szCs w:val="22"/>
              </w:rPr>
              <w:t>510,</w:t>
            </w:r>
            <w:r w:rsidR="00B87BB8" w:rsidRPr="00B87BB8">
              <w:rPr>
                <w:rFonts w:ascii="Arial" w:hAnsi="Arial" w:cs="Arial"/>
                <w:color w:val="000000"/>
                <w:sz w:val="22"/>
                <w:szCs w:val="22"/>
              </w:rPr>
              <w:t>9</w:t>
            </w:r>
          </w:p>
        </w:tc>
      </w:tr>
      <w:tr w:rsidR="00FA096F" w:rsidRPr="00B87BB8" w14:paraId="2B9C3C7F" w14:textId="77777777" w:rsidTr="00042A44">
        <w:trPr>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6CC394CD" w14:textId="165BFEC3" w:rsidR="00FA096F" w:rsidRPr="00B87BB8" w:rsidRDefault="00B87BB8" w:rsidP="00B87BB8">
            <w:pPr>
              <w:jc w:val="center"/>
              <w:rPr>
                <w:rFonts w:ascii="Arial" w:hAnsi="Arial" w:cs="Arial"/>
                <w:b w:val="0"/>
                <w:bCs w:val="0"/>
                <w:color w:val="000000"/>
                <w:sz w:val="22"/>
                <w:szCs w:val="22"/>
              </w:rPr>
            </w:pPr>
            <w:r w:rsidRPr="00B87BB8">
              <w:rPr>
                <w:rFonts w:ascii="Arial" w:hAnsi="Arial" w:cs="Arial"/>
                <w:b w:val="0"/>
                <w:bCs w:val="0"/>
                <w:color w:val="000000"/>
                <w:sz w:val="22"/>
                <w:szCs w:val="22"/>
              </w:rPr>
              <w:t>E</w:t>
            </w:r>
            <w:r w:rsidR="00FA096F" w:rsidRPr="00B87BB8">
              <w:rPr>
                <w:rFonts w:ascii="Arial" w:hAnsi="Arial" w:cs="Arial"/>
                <w:b w:val="0"/>
                <w:bCs w:val="0"/>
                <w:color w:val="000000"/>
                <w:sz w:val="22"/>
                <w:szCs w:val="22"/>
              </w:rPr>
              <w:t>ne</w:t>
            </w:r>
            <w:r w:rsidRPr="00B87BB8">
              <w:rPr>
                <w:rFonts w:ascii="Arial" w:hAnsi="Arial" w:cs="Arial"/>
                <w:b w:val="0"/>
                <w:bCs w:val="0"/>
                <w:color w:val="000000"/>
                <w:sz w:val="22"/>
                <w:szCs w:val="22"/>
              </w:rPr>
              <w:t>ro 20</w:t>
            </w:r>
            <w:r w:rsidR="00FA096F" w:rsidRPr="00B87BB8">
              <w:rPr>
                <w:rFonts w:ascii="Arial" w:hAnsi="Arial" w:cs="Arial"/>
                <w:b w:val="0"/>
                <w:bCs w:val="0"/>
                <w:color w:val="000000"/>
                <w:sz w:val="22"/>
                <w:szCs w:val="22"/>
              </w:rPr>
              <w:t>26</w:t>
            </w:r>
          </w:p>
        </w:tc>
        <w:tc>
          <w:tcPr>
            <w:tcW w:w="2800" w:type="dxa"/>
            <w:shd w:val="clear" w:color="auto" w:fill="FFFFFF" w:themeFill="background1"/>
            <w:noWrap/>
            <w:vAlign w:val="center"/>
            <w:hideMark/>
          </w:tcPr>
          <w:p w14:paraId="26307243" w14:textId="77777777" w:rsidR="00FA096F" w:rsidRPr="00B87BB8" w:rsidRDefault="00FA096F" w:rsidP="00B87BB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16.823</w:t>
            </w:r>
          </w:p>
        </w:tc>
      </w:tr>
      <w:tr w:rsidR="00FA096F" w:rsidRPr="00B87BB8" w14:paraId="5ADEC2A5" w14:textId="77777777" w:rsidTr="00042A4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23C9AAE8" w14:textId="7F85103B" w:rsidR="00FA096F" w:rsidRPr="00B87BB8" w:rsidRDefault="00B87BB8" w:rsidP="00B87BB8">
            <w:pPr>
              <w:jc w:val="center"/>
              <w:rPr>
                <w:rFonts w:ascii="Arial" w:hAnsi="Arial" w:cs="Arial"/>
                <w:b w:val="0"/>
                <w:bCs w:val="0"/>
                <w:color w:val="000000"/>
                <w:sz w:val="22"/>
                <w:szCs w:val="22"/>
              </w:rPr>
            </w:pPr>
            <w:r w:rsidRPr="00B87BB8">
              <w:rPr>
                <w:rFonts w:ascii="Arial" w:hAnsi="Arial" w:cs="Arial"/>
                <w:b w:val="0"/>
                <w:bCs w:val="0"/>
                <w:color w:val="000000"/>
                <w:sz w:val="22"/>
                <w:szCs w:val="22"/>
              </w:rPr>
              <w:t>F</w:t>
            </w:r>
            <w:r w:rsidR="00FA096F" w:rsidRPr="00B87BB8">
              <w:rPr>
                <w:rFonts w:ascii="Arial" w:hAnsi="Arial" w:cs="Arial"/>
                <w:b w:val="0"/>
                <w:bCs w:val="0"/>
                <w:color w:val="000000"/>
                <w:sz w:val="22"/>
                <w:szCs w:val="22"/>
              </w:rPr>
              <w:t>eb</w:t>
            </w:r>
            <w:r w:rsidRPr="00B87BB8">
              <w:rPr>
                <w:rFonts w:ascii="Arial" w:hAnsi="Arial" w:cs="Arial"/>
                <w:b w:val="0"/>
                <w:bCs w:val="0"/>
                <w:color w:val="000000"/>
                <w:sz w:val="22"/>
                <w:szCs w:val="22"/>
              </w:rPr>
              <w:t>rero 20</w:t>
            </w:r>
            <w:r w:rsidR="00FA096F" w:rsidRPr="00B87BB8">
              <w:rPr>
                <w:rFonts w:ascii="Arial" w:hAnsi="Arial" w:cs="Arial"/>
                <w:b w:val="0"/>
                <w:bCs w:val="0"/>
                <w:color w:val="000000"/>
                <w:sz w:val="22"/>
                <w:szCs w:val="22"/>
              </w:rPr>
              <w:t>26</w:t>
            </w:r>
          </w:p>
        </w:tc>
        <w:tc>
          <w:tcPr>
            <w:tcW w:w="2800" w:type="dxa"/>
            <w:shd w:val="clear" w:color="auto" w:fill="FFFFFF" w:themeFill="background1"/>
            <w:noWrap/>
            <w:vAlign w:val="center"/>
            <w:hideMark/>
          </w:tcPr>
          <w:p w14:paraId="0AAE46CC" w14:textId="77777777" w:rsidR="00FA096F" w:rsidRPr="00B87BB8" w:rsidRDefault="00FA096F" w:rsidP="00B87BB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13.950</w:t>
            </w:r>
          </w:p>
        </w:tc>
      </w:tr>
      <w:tr w:rsidR="00FA096F" w:rsidRPr="00B87BB8" w14:paraId="3C60E649" w14:textId="77777777" w:rsidTr="00042A44">
        <w:trPr>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2EDE192C" w14:textId="091BFC0F" w:rsidR="00FA096F" w:rsidRPr="00B87BB8" w:rsidRDefault="00B87BB8" w:rsidP="00B87BB8">
            <w:pPr>
              <w:jc w:val="center"/>
              <w:rPr>
                <w:rFonts w:ascii="Arial" w:hAnsi="Arial" w:cs="Arial"/>
                <w:b w:val="0"/>
                <w:bCs w:val="0"/>
                <w:color w:val="000000"/>
                <w:sz w:val="22"/>
                <w:szCs w:val="22"/>
              </w:rPr>
            </w:pPr>
            <w:r w:rsidRPr="00B87BB8">
              <w:rPr>
                <w:rFonts w:ascii="Arial" w:hAnsi="Arial" w:cs="Arial"/>
                <w:b w:val="0"/>
                <w:bCs w:val="0"/>
                <w:color w:val="000000"/>
                <w:sz w:val="22"/>
                <w:szCs w:val="22"/>
              </w:rPr>
              <w:t>M</w:t>
            </w:r>
            <w:r w:rsidR="00FA096F" w:rsidRPr="00B87BB8">
              <w:rPr>
                <w:rFonts w:ascii="Arial" w:hAnsi="Arial" w:cs="Arial"/>
                <w:b w:val="0"/>
                <w:bCs w:val="0"/>
                <w:color w:val="000000"/>
                <w:sz w:val="22"/>
                <w:szCs w:val="22"/>
              </w:rPr>
              <w:t>ar</w:t>
            </w:r>
            <w:r w:rsidRPr="00B87BB8">
              <w:rPr>
                <w:rFonts w:ascii="Arial" w:hAnsi="Arial" w:cs="Arial"/>
                <w:b w:val="0"/>
                <w:bCs w:val="0"/>
                <w:color w:val="000000"/>
                <w:sz w:val="22"/>
                <w:szCs w:val="22"/>
              </w:rPr>
              <w:t>zo 20</w:t>
            </w:r>
            <w:r w:rsidR="00FA096F" w:rsidRPr="00B87BB8">
              <w:rPr>
                <w:rFonts w:ascii="Arial" w:hAnsi="Arial" w:cs="Arial"/>
                <w:b w:val="0"/>
                <w:bCs w:val="0"/>
                <w:color w:val="000000"/>
                <w:sz w:val="22"/>
                <w:szCs w:val="22"/>
              </w:rPr>
              <w:t>26</w:t>
            </w:r>
          </w:p>
        </w:tc>
        <w:tc>
          <w:tcPr>
            <w:tcW w:w="2800" w:type="dxa"/>
            <w:shd w:val="clear" w:color="auto" w:fill="FFFFFF" w:themeFill="background1"/>
            <w:noWrap/>
            <w:vAlign w:val="center"/>
            <w:hideMark/>
          </w:tcPr>
          <w:p w14:paraId="19786FAC" w14:textId="77777777" w:rsidR="00FA096F" w:rsidRPr="00B87BB8" w:rsidRDefault="00FA096F" w:rsidP="00B87BB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8.457</w:t>
            </w:r>
          </w:p>
        </w:tc>
      </w:tr>
      <w:tr w:rsidR="00FA096F" w:rsidRPr="00B87BB8" w14:paraId="75B55103" w14:textId="77777777" w:rsidTr="00042A4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6C6F5F53" w14:textId="61FC651D" w:rsidR="00FA096F" w:rsidRPr="00B87BB8" w:rsidRDefault="00B87BB8" w:rsidP="00B87BB8">
            <w:pPr>
              <w:jc w:val="center"/>
              <w:rPr>
                <w:rFonts w:ascii="Arial" w:hAnsi="Arial" w:cs="Arial"/>
                <w:b w:val="0"/>
                <w:bCs w:val="0"/>
                <w:color w:val="000000"/>
                <w:sz w:val="22"/>
                <w:szCs w:val="22"/>
              </w:rPr>
            </w:pPr>
            <w:r w:rsidRPr="00B87BB8">
              <w:rPr>
                <w:rFonts w:ascii="Arial" w:hAnsi="Arial" w:cs="Arial"/>
                <w:b w:val="0"/>
                <w:bCs w:val="0"/>
                <w:color w:val="000000"/>
                <w:sz w:val="22"/>
                <w:szCs w:val="22"/>
              </w:rPr>
              <w:t>A</w:t>
            </w:r>
            <w:r w:rsidR="00FA096F" w:rsidRPr="00B87BB8">
              <w:rPr>
                <w:rFonts w:ascii="Arial" w:hAnsi="Arial" w:cs="Arial"/>
                <w:b w:val="0"/>
                <w:bCs w:val="0"/>
                <w:color w:val="000000"/>
                <w:sz w:val="22"/>
                <w:szCs w:val="22"/>
              </w:rPr>
              <w:t>br</w:t>
            </w:r>
            <w:r w:rsidRPr="00B87BB8">
              <w:rPr>
                <w:rFonts w:ascii="Arial" w:hAnsi="Arial" w:cs="Arial"/>
                <w:b w:val="0"/>
                <w:bCs w:val="0"/>
                <w:color w:val="000000"/>
                <w:sz w:val="22"/>
                <w:szCs w:val="22"/>
              </w:rPr>
              <w:t>il 20</w:t>
            </w:r>
            <w:r w:rsidR="00FA096F" w:rsidRPr="00B87BB8">
              <w:rPr>
                <w:rFonts w:ascii="Arial" w:hAnsi="Arial" w:cs="Arial"/>
                <w:b w:val="0"/>
                <w:bCs w:val="0"/>
                <w:color w:val="000000"/>
                <w:sz w:val="22"/>
                <w:szCs w:val="22"/>
              </w:rPr>
              <w:t>26</w:t>
            </w:r>
          </w:p>
        </w:tc>
        <w:tc>
          <w:tcPr>
            <w:tcW w:w="2800" w:type="dxa"/>
            <w:shd w:val="clear" w:color="auto" w:fill="FFFFFF" w:themeFill="background1"/>
            <w:noWrap/>
            <w:vAlign w:val="center"/>
            <w:hideMark/>
          </w:tcPr>
          <w:p w14:paraId="07A8E712" w14:textId="77777777" w:rsidR="00FA096F" w:rsidRPr="00B87BB8" w:rsidRDefault="00FA096F" w:rsidP="00B87BB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10.832</w:t>
            </w:r>
          </w:p>
        </w:tc>
      </w:tr>
      <w:tr w:rsidR="00FA096F" w:rsidRPr="00B87BB8" w14:paraId="4054B06B" w14:textId="77777777" w:rsidTr="00042A44">
        <w:trPr>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47F1D820" w14:textId="76B75C20" w:rsidR="00FA096F" w:rsidRPr="00B87BB8" w:rsidRDefault="00B87BB8" w:rsidP="00B87BB8">
            <w:pPr>
              <w:jc w:val="center"/>
              <w:rPr>
                <w:rFonts w:ascii="Arial" w:hAnsi="Arial" w:cs="Arial"/>
                <w:b w:val="0"/>
                <w:bCs w:val="0"/>
                <w:color w:val="000000"/>
                <w:sz w:val="22"/>
                <w:szCs w:val="22"/>
              </w:rPr>
            </w:pPr>
            <w:r w:rsidRPr="00B87BB8">
              <w:rPr>
                <w:rFonts w:ascii="Arial" w:hAnsi="Arial" w:cs="Arial"/>
                <w:b w:val="0"/>
                <w:bCs w:val="0"/>
                <w:color w:val="000000"/>
                <w:sz w:val="22"/>
                <w:szCs w:val="22"/>
              </w:rPr>
              <w:t>M</w:t>
            </w:r>
            <w:r w:rsidR="00FA096F" w:rsidRPr="00B87BB8">
              <w:rPr>
                <w:rFonts w:ascii="Arial" w:hAnsi="Arial" w:cs="Arial"/>
                <w:b w:val="0"/>
                <w:bCs w:val="0"/>
                <w:color w:val="000000"/>
                <w:sz w:val="22"/>
                <w:szCs w:val="22"/>
              </w:rPr>
              <w:t>ay</w:t>
            </w:r>
            <w:r w:rsidRPr="00B87BB8">
              <w:rPr>
                <w:rFonts w:ascii="Arial" w:hAnsi="Arial" w:cs="Arial"/>
                <w:b w:val="0"/>
                <w:bCs w:val="0"/>
                <w:color w:val="000000"/>
                <w:sz w:val="22"/>
                <w:szCs w:val="22"/>
              </w:rPr>
              <w:t>o 20</w:t>
            </w:r>
            <w:r w:rsidR="00FA096F" w:rsidRPr="00B87BB8">
              <w:rPr>
                <w:rFonts w:ascii="Arial" w:hAnsi="Arial" w:cs="Arial"/>
                <w:b w:val="0"/>
                <w:bCs w:val="0"/>
                <w:color w:val="000000"/>
                <w:sz w:val="22"/>
                <w:szCs w:val="22"/>
              </w:rPr>
              <w:t>26</w:t>
            </w:r>
          </w:p>
        </w:tc>
        <w:tc>
          <w:tcPr>
            <w:tcW w:w="2800" w:type="dxa"/>
            <w:shd w:val="clear" w:color="auto" w:fill="FFFFFF" w:themeFill="background1"/>
            <w:noWrap/>
            <w:vAlign w:val="center"/>
            <w:hideMark/>
          </w:tcPr>
          <w:p w14:paraId="23FD1D2B" w14:textId="77777777" w:rsidR="00FA096F" w:rsidRPr="00B87BB8" w:rsidRDefault="00FA096F" w:rsidP="00B87BB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B87BB8">
              <w:rPr>
                <w:rFonts w:ascii="Arial" w:hAnsi="Arial" w:cs="Arial"/>
                <w:color w:val="000000"/>
                <w:sz w:val="22"/>
                <w:szCs w:val="22"/>
              </w:rPr>
              <w:t>7.566</w:t>
            </w:r>
          </w:p>
        </w:tc>
      </w:tr>
      <w:tr w:rsidR="00FA096F" w:rsidRPr="00B87BB8" w14:paraId="50B0E060" w14:textId="77777777" w:rsidTr="00042A4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0C00E2C0" w14:textId="77777777" w:rsidR="00FA096F" w:rsidRPr="00B87BB8" w:rsidRDefault="00FA096F" w:rsidP="00B87BB8">
            <w:pPr>
              <w:jc w:val="center"/>
              <w:rPr>
                <w:rFonts w:ascii="Arial" w:hAnsi="Arial" w:cs="Arial"/>
                <w:b w:val="0"/>
                <w:bCs w:val="0"/>
                <w:color w:val="000000"/>
                <w:sz w:val="22"/>
                <w:szCs w:val="22"/>
              </w:rPr>
            </w:pPr>
            <w:r w:rsidRPr="00B87BB8">
              <w:rPr>
                <w:rFonts w:ascii="Arial" w:hAnsi="Arial" w:cs="Arial"/>
                <w:color w:val="000000"/>
                <w:sz w:val="22"/>
                <w:szCs w:val="22"/>
              </w:rPr>
              <w:t>Total (kg)</w:t>
            </w:r>
          </w:p>
        </w:tc>
        <w:tc>
          <w:tcPr>
            <w:tcW w:w="2800" w:type="dxa"/>
            <w:shd w:val="clear" w:color="auto" w:fill="FFFFFF" w:themeFill="background1"/>
            <w:noWrap/>
            <w:vAlign w:val="center"/>
            <w:hideMark/>
          </w:tcPr>
          <w:p w14:paraId="1907861E" w14:textId="21E3F74E" w:rsidR="00FA096F" w:rsidRPr="00B87BB8" w:rsidRDefault="00FA096F" w:rsidP="00B87BB8">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2"/>
                <w:szCs w:val="22"/>
              </w:rPr>
            </w:pPr>
            <w:r w:rsidRPr="00B87BB8">
              <w:rPr>
                <w:rFonts w:ascii="Arial" w:hAnsi="Arial" w:cs="Arial"/>
                <w:b/>
                <w:bCs/>
                <w:color w:val="000000"/>
                <w:sz w:val="22"/>
                <w:szCs w:val="22"/>
              </w:rPr>
              <w:t>108</w:t>
            </w:r>
            <w:r w:rsidR="00B87BB8">
              <w:rPr>
                <w:rFonts w:ascii="Arial" w:hAnsi="Arial" w:cs="Arial"/>
                <w:b/>
                <w:bCs/>
                <w:color w:val="000000"/>
                <w:sz w:val="22"/>
                <w:szCs w:val="22"/>
              </w:rPr>
              <w:t>.</w:t>
            </w:r>
            <w:r w:rsidRPr="00B87BB8">
              <w:rPr>
                <w:rFonts w:ascii="Arial" w:hAnsi="Arial" w:cs="Arial"/>
                <w:b/>
                <w:bCs/>
                <w:color w:val="000000"/>
                <w:sz w:val="22"/>
                <w:szCs w:val="22"/>
              </w:rPr>
              <w:t>592,7</w:t>
            </w:r>
          </w:p>
        </w:tc>
      </w:tr>
      <w:tr w:rsidR="00FA096F" w:rsidRPr="00B87BB8" w14:paraId="080C9D7B" w14:textId="77777777" w:rsidTr="00042A44">
        <w:trPr>
          <w:trHeight w:val="300"/>
          <w:jc w:val="center"/>
        </w:trPr>
        <w:tc>
          <w:tcPr>
            <w:cnfStyle w:val="001000000000" w:firstRow="0" w:lastRow="0" w:firstColumn="1" w:lastColumn="0" w:oddVBand="0" w:evenVBand="0" w:oddHBand="0" w:evenHBand="0" w:firstRowFirstColumn="0" w:firstRowLastColumn="0" w:lastRowFirstColumn="0" w:lastRowLastColumn="0"/>
            <w:tcW w:w="2298" w:type="dxa"/>
            <w:shd w:val="clear" w:color="auto" w:fill="FFFFFF" w:themeFill="background1"/>
            <w:noWrap/>
            <w:vAlign w:val="center"/>
            <w:hideMark/>
          </w:tcPr>
          <w:p w14:paraId="2C9C948C" w14:textId="77777777" w:rsidR="00FA096F" w:rsidRPr="00B87BB8" w:rsidRDefault="00FA096F" w:rsidP="00B87BB8">
            <w:pPr>
              <w:jc w:val="center"/>
              <w:rPr>
                <w:rFonts w:ascii="Arial" w:hAnsi="Arial" w:cs="Arial"/>
                <w:color w:val="000000"/>
                <w:sz w:val="22"/>
                <w:szCs w:val="22"/>
              </w:rPr>
            </w:pPr>
            <w:r w:rsidRPr="00B87BB8">
              <w:rPr>
                <w:rFonts w:ascii="Arial" w:hAnsi="Arial" w:cs="Arial"/>
                <w:color w:val="000000"/>
                <w:sz w:val="22"/>
                <w:szCs w:val="22"/>
              </w:rPr>
              <w:t>Total (ton)</w:t>
            </w:r>
          </w:p>
        </w:tc>
        <w:tc>
          <w:tcPr>
            <w:tcW w:w="2800" w:type="dxa"/>
            <w:shd w:val="clear" w:color="auto" w:fill="FFFFFF" w:themeFill="background1"/>
            <w:noWrap/>
            <w:vAlign w:val="center"/>
            <w:hideMark/>
          </w:tcPr>
          <w:p w14:paraId="0DFB9841" w14:textId="77777777" w:rsidR="00FA096F" w:rsidRPr="00B87BB8" w:rsidRDefault="00FA096F" w:rsidP="00B87BB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B87BB8">
              <w:rPr>
                <w:rFonts w:ascii="Arial" w:hAnsi="Arial" w:cs="Arial"/>
                <w:b/>
                <w:bCs/>
                <w:color w:val="000000"/>
                <w:sz w:val="22"/>
                <w:szCs w:val="22"/>
              </w:rPr>
              <w:t>108,6</w:t>
            </w:r>
          </w:p>
        </w:tc>
      </w:tr>
    </w:tbl>
    <w:p w14:paraId="2DBE1801" w14:textId="77777777" w:rsidR="00BF5F50" w:rsidRDefault="00BF5F50" w:rsidP="00042A44">
      <w:pPr>
        <w:pStyle w:val="Descripcin"/>
        <w:keepNext/>
      </w:pPr>
    </w:p>
    <w:p w14:paraId="2F4CA887" w14:textId="1C503E81" w:rsidR="00BF5F50" w:rsidRDefault="00BF5F50" w:rsidP="00BF5F50">
      <w:pPr>
        <w:pStyle w:val="Descripcin"/>
        <w:keepNext/>
        <w:jc w:val="center"/>
      </w:pPr>
      <w:r>
        <w:t xml:space="preserve">Figura </w:t>
      </w:r>
      <w:r>
        <w:fldChar w:fldCharType="begin"/>
      </w:r>
      <w:r>
        <w:instrText xml:space="preserve"> SEQ Figura \* ARABIC </w:instrText>
      </w:r>
      <w:r>
        <w:fldChar w:fldCharType="separate"/>
      </w:r>
      <w:r w:rsidR="00A91106">
        <w:rPr>
          <w:noProof/>
        </w:rPr>
        <w:t>2</w:t>
      </w:r>
      <w:r>
        <w:fldChar w:fldCharType="end"/>
      </w:r>
      <w:r>
        <w:t>. Kilogramos de ropa recuperados mensuales para el primer piloto.</w:t>
      </w:r>
    </w:p>
    <w:p w14:paraId="0076E990" w14:textId="14DF1CA0" w:rsidR="0032637A" w:rsidRPr="00BF5F50" w:rsidRDefault="005316DF" w:rsidP="00BF5F50">
      <w:pPr>
        <w:keepNext/>
        <w:spacing w:before="100" w:beforeAutospacing="1" w:after="100" w:afterAutospacing="1"/>
        <w:jc w:val="both"/>
        <w:outlineLvl w:val="2"/>
      </w:pPr>
      <w:r>
        <w:rPr>
          <w:noProof/>
        </w:rPr>
        <w:drawing>
          <wp:inline distT="0" distB="0" distL="0" distR="0" wp14:anchorId="7181DB35" wp14:editId="7C639B16">
            <wp:extent cx="5548543" cy="2998719"/>
            <wp:effectExtent l="0" t="0" r="1905" b="0"/>
            <wp:docPr id="19598950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895091" name=""/>
                    <pic:cNvPicPr/>
                  </pic:nvPicPr>
                  <pic:blipFill>
                    <a:blip r:embed="rId6"/>
                    <a:stretch>
                      <a:fillRect/>
                    </a:stretch>
                  </pic:blipFill>
                  <pic:spPr>
                    <a:xfrm>
                      <a:off x="0" y="0"/>
                      <a:ext cx="5564462" cy="3007322"/>
                    </a:xfrm>
                    <a:prstGeom prst="rect">
                      <a:avLst/>
                    </a:prstGeom>
                  </pic:spPr>
                </pic:pic>
              </a:graphicData>
            </a:graphic>
          </wp:inline>
        </w:drawing>
      </w:r>
    </w:p>
    <w:p w14:paraId="6C9D8B59" w14:textId="404606C4" w:rsidR="00042A44" w:rsidRDefault="00042A44" w:rsidP="00042A44">
      <w:pPr>
        <w:pStyle w:val="Descripcin"/>
        <w:keepNext/>
        <w:jc w:val="center"/>
      </w:pPr>
      <w:r>
        <w:t xml:space="preserve">Tabla </w:t>
      </w:r>
      <w:r>
        <w:fldChar w:fldCharType="begin"/>
      </w:r>
      <w:r>
        <w:instrText xml:space="preserve"> SEQ Tabla \* ARABIC </w:instrText>
      </w:r>
      <w:r>
        <w:fldChar w:fldCharType="separate"/>
      </w:r>
      <w:r w:rsidR="00A91106">
        <w:rPr>
          <w:noProof/>
        </w:rPr>
        <w:t>2</w:t>
      </w:r>
      <w:r>
        <w:fldChar w:fldCharType="end"/>
      </w:r>
      <w:r>
        <w:t>. Participación de los gestores aliados en el programa durante el primer piloto.</w:t>
      </w:r>
    </w:p>
    <w:tbl>
      <w:tblPr>
        <w:tblStyle w:val="Tablaconcuadrcula6concolores"/>
        <w:tblW w:w="8728" w:type="dxa"/>
        <w:tblLook w:val="04A0" w:firstRow="1" w:lastRow="0" w:firstColumn="1" w:lastColumn="0" w:noHBand="0" w:noVBand="1"/>
      </w:tblPr>
      <w:tblGrid>
        <w:gridCol w:w="1555"/>
        <w:gridCol w:w="2183"/>
        <w:gridCol w:w="2151"/>
        <w:gridCol w:w="1357"/>
        <w:gridCol w:w="1482"/>
      </w:tblGrid>
      <w:tr w:rsidR="00B87BB8" w14:paraId="6468CCCF" w14:textId="77777777" w:rsidTr="00042A44">
        <w:trPr>
          <w:cnfStyle w:val="100000000000" w:firstRow="1" w:lastRow="0" w:firstColumn="0" w:lastColumn="0" w:oddVBand="0" w:evenVBand="0" w:oddHBand="0"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555" w:type="dxa"/>
            <w:shd w:val="clear" w:color="auto" w:fill="D9D9D9" w:themeFill="background1" w:themeFillShade="D9"/>
            <w:noWrap/>
            <w:hideMark/>
          </w:tcPr>
          <w:p w14:paraId="31CB78F8" w14:textId="77777777" w:rsidR="005316DF" w:rsidRPr="00760EBB" w:rsidRDefault="005316DF" w:rsidP="00B87BB8">
            <w:pPr>
              <w:jc w:val="center"/>
              <w:rPr>
                <w:rFonts w:ascii="Arial" w:hAnsi="Arial" w:cs="Arial"/>
                <w:color w:val="000000"/>
                <w:sz w:val="21"/>
                <w:szCs w:val="21"/>
              </w:rPr>
            </w:pPr>
            <w:r w:rsidRPr="00760EBB">
              <w:rPr>
                <w:rFonts w:ascii="Arial" w:hAnsi="Arial" w:cs="Arial"/>
                <w:color w:val="000000"/>
                <w:sz w:val="21"/>
                <w:szCs w:val="21"/>
              </w:rPr>
              <w:t>Gestor</w:t>
            </w:r>
          </w:p>
        </w:tc>
        <w:tc>
          <w:tcPr>
            <w:tcW w:w="2183" w:type="dxa"/>
            <w:shd w:val="clear" w:color="auto" w:fill="D9D9D9" w:themeFill="background1" w:themeFillShade="D9"/>
            <w:noWrap/>
            <w:hideMark/>
          </w:tcPr>
          <w:p w14:paraId="65EC8634" w14:textId="19AD83BF" w:rsidR="005316DF" w:rsidRPr="00760EBB" w:rsidRDefault="005316DF" w:rsidP="00B87BB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Abril - Diciembre 2025</w:t>
            </w:r>
            <w:r w:rsidR="00B87BB8" w:rsidRPr="00760EBB">
              <w:rPr>
                <w:rFonts w:ascii="Arial" w:hAnsi="Arial" w:cs="Arial"/>
                <w:color w:val="000000"/>
                <w:sz w:val="21"/>
                <w:szCs w:val="21"/>
              </w:rPr>
              <w:t xml:space="preserve"> (kg)</w:t>
            </w:r>
          </w:p>
        </w:tc>
        <w:tc>
          <w:tcPr>
            <w:tcW w:w="2151" w:type="dxa"/>
            <w:shd w:val="clear" w:color="auto" w:fill="D9D9D9" w:themeFill="background1" w:themeFillShade="D9"/>
            <w:noWrap/>
            <w:hideMark/>
          </w:tcPr>
          <w:p w14:paraId="3DE55700" w14:textId="7C4A1490" w:rsidR="005316DF" w:rsidRPr="00760EBB" w:rsidRDefault="005316DF" w:rsidP="00B87BB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Enero - mayo 2026</w:t>
            </w:r>
            <w:r w:rsidR="00B87BB8" w:rsidRPr="00760EBB">
              <w:rPr>
                <w:rFonts w:ascii="Arial" w:hAnsi="Arial" w:cs="Arial"/>
                <w:color w:val="000000"/>
                <w:sz w:val="21"/>
                <w:szCs w:val="21"/>
              </w:rPr>
              <w:t xml:space="preserve"> (</w:t>
            </w:r>
            <w:r w:rsidR="00B87BB8" w:rsidRPr="00760EBB">
              <w:rPr>
                <w:rFonts w:ascii="Arial" w:hAnsi="Arial" w:cs="Arial"/>
                <w:color w:val="000000"/>
                <w:sz w:val="21"/>
                <w:szCs w:val="21"/>
              </w:rPr>
              <w:t>kg)</w:t>
            </w:r>
          </w:p>
        </w:tc>
        <w:tc>
          <w:tcPr>
            <w:tcW w:w="1357" w:type="dxa"/>
            <w:shd w:val="clear" w:color="auto" w:fill="D9D9D9" w:themeFill="background1" w:themeFillShade="D9"/>
            <w:noWrap/>
            <w:hideMark/>
          </w:tcPr>
          <w:p w14:paraId="22477A3C" w14:textId="31BB92DE" w:rsidR="005316DF" w:rsidRPr="00760EBB" w:rsidRDefault="005316DF" w:rsidP="00B87BB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Total</w:t>
            </w:r>
            <w:r w:rsidR="00B87BB8" w:rsidRPr="00760EBB">
              <w:rPr>
                <w:rFonts w:ascii="Arial" w:hAnsi="Arial" w:cs="Arial"/>
                <w:color w:val="000000"/>
                <w:sz w:val="21"/>
                <w:szCs w:val="21"/>
              </w:rPr>
              <w:t xml:space="preserve"> (</w:t>
            </w:r>
            <w:r w:rsidR="00B87BB8" w:rsidRPr="00760EBB">
              <w:rPr>
                <w:rFonts w:ascii="Arial" w:hAnsi="Arial" w:cs="Arial"/>
                <w:color w:val="000000"/>
                <w:sz w:val="21"/>
                <w:szCs w:val="21"/>
              </w:rPr>
              <w:t>kg)</w:t>
            </w:r>
          </w:p>
        </w:tc>
        <w:tc>
          <w:tcPr>
            <w:tcW w:w="1482" w:type="dxa"/>
            <w:shd w:val="clear" w:color="auto" w:fill="D9D9D9" w:themeFill="background1" w:themeFillShade="D9"/>
            <w:noWrap/>
            <w:hideMark/>
          </w:tcPr>
          <w:p w14:paraId="2B292478" w14:textId="4E1E9ECE" w:rsidR="005316DF" w:rsidRPr="00760EBB" w:rsidRDefault="00B87BB8" w:rsidP="00B87BB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 xml:space="preserve">Porcentaje </w:t>
            </w:r>
            <w:r w:rsidR="005316DF" w:rsidRPr="00760EBB">
              <w:rPr>
                <w:rFonts w:ascii="Arial" w:hAnsi="Arial" w:cs="Arial"/>
                <w:color w:val="000000"/>
                <w:sz w:val="21"/>
                <w:szCs w:val="21"/>
              </w:rPr>
              <w:t>Recolección</w:t>
            </w:r>
          </w:p>
        </w:tc>
      </w:tr>
      <w:tr w:rsidR="00B87BB8" w14:paraId="497328F4" w14:textId="77777777" w:rsidTr="00042A44">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555" w:type="dxa"/>
            <w:shd w:val="clear" w:color="auto" w:fill="FFFFFF" w:themeFill="background1"/>
            <w:noWrap/>
            <w:hideMark/>
          </w:tcPr>
          <w:p w14:paraId="23860A67" w14:textId="77777777" w:rsidR="005316DF" w:rsidRPr="00760EBB" w:rsidRDefault="005316DF">
            <w:pPr>
              <w:jc w:val="center"/>
              <w:rPr>
                <w:rFonts w:ascii="Arial" w:hAnsi="Arial" w:cs="Arial"/>
                <w:b w:val="0"/>
                <w:bCs w:val="0"/>
                <w:color w:val="000000"/>
                <w:sz w:val="21"/>
                <w:szCs w:val="21"/>
              </w:rPr>
            </w:pPr>
            <w:proofErr w:type="spellStart"/>
            <w:r w:rsidRPr="00760EBB">
              <w:rPr>
                <w:rFonts w:ascii="Arial" w:hAnsi="Arial" w:cs="Arial"/>
                <w:color w:val="000000"/>
                <w:sz w:val="21"/>
                <w:szCs w:val="21"/>
              </w:rPr>
              <w:t>Antiferia</w:t>
            </w:r>
            <w:proofErr w:type="spellEnd"/>
          </w:p>
        </w:tc>
        <w:tc>
          <w:tcPr>
            <w:tcW w:w="2183" w:type="dxa"/>
            <w:shd w:val="clear" w:color="auto" w:fill="FFFFFF" w:themeFill="background1"/>
            <w:noWrap/>
            <w:hideMark/>
          </w:tcPr>
          <w:p w14:paraId="6849C5CA" w14:textId="77777777" w:rsidR="005316DF" w:rsidRPr="00760EBB" w:rsidRDefault="005316D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2609</w:t>
            </w:r>
          </w:p>
        </w:tc>
        <w:tc>
          <w:tcPr>
            <w:tcW w:w="2151" w:type="dxa"/>
            <w:shd w:val="clear" w:color="auto" w:fill="FFFFFF" w:themeFill="background1"/>
            <w:noWrap/>
            <w:hideMark/>
          </w:tcPr>
          <w:p w14:paraId="7135D54F" w14:textId="77777777" w:rsidR="005316DF" w:rsidRPr="00760EBB" w:rsidRDefault="005316D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2461,2</w:t>
            </w:r>
          </w:p>
        </w:tc>
        <w:tc>
          <w:tcPr>
            <w:tcW w:w="1357" w:type="dxa"/>
            <w:shd w:val="clear" w:color="auto" w:fill="FFFFFF" w:themeFill="background1"/>
            <w:noWrap/>
            <w:hideMark/>
          </w:tcPr>
          <w:p w14:paraId="39452C5D" w14:textId="77777777" w:rsidR="005316DF" w:rsidRPr="00760EBB" w:rsidRDefault="005316D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5070,2</w:t>
            </w:r>
          </w:p>
        </w:tc>
        <w:tc>
          <w:tcPr>
            <w:tcW w:w="1482" w:type="dxa"/>
            <w:shd w:val="clear" w:color="auto" w:fill="FFFFFF" w:themeFill="background1"/>
            <w:noWrap/>
            <w:hideMark/>
          </w:tcPr>
          <w:p w14:paraId="2DC3BE95" w14:textId="77777777" w:rsidR="005316DF" w:rsidRPr="00760EBB" w:rsidRDefault="005316D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4,7%</w:t>
            </w:r>
          </w:p>
        </w:tc>
      </w:tr>
      <w:tr w:rsidR="00B87BB8" w14:paraId="653A44C2" w14:textId="77777777" w:rsidTr="00042A44">
        <w:trPr>
          <w:trHeight w:val="312"/>
        </w:trPr>
        <w:tc>
          <w:tcPr>
            <w:cnfStyle w:val="001000000000" w:firstRow="0" w:lastRow="0" w:firstColumn="1" w:lastColumn="0" w:oddVBand="0" w:evenVBand="0" w:oddHBand="0" w:evenHBand="0" w:firstRowFirstColumn="0" w:firstRowLastColumn="0" w:lastRowFirstColumn="0" w:lastRowLastColumn="0"/>
            <w:tcW w:w="1555" w:type="dxa"/>
            <w:shd w:val="clear" w:color="auto" w:fill="FFFFFF" w:themeFill="background1"/>
            <w:noWrap/>
            <w:hideMark/>
          </w:tcPr>
          <w:p w14:paraId="61F6F5C6" w14:textId="77777777" w:rsidR="005316DF" w:rsidRPr="00760EBB" w:rsidRDefault="005316DF">
            <w:pPr>
              <w:jc w:val="center"/>
              <w:rPr>
                <w:rFonts w:ascii="Arial" w:hAnsi="Arial" w:cs="Arial"/>
                <w:color w:val="000000"/>
                <w:sz w:val="21"/>
                <w:szCs w:val="21"/>
              </w:rPr>
            </w:pPr>
            <w:proofErr w:type="spellStart"/>
            <w:r w:rsidRPr="00760EBB">
              <w:rPr>
                <w:rFonts w:ascii="Arial" w:hAnsi="Arial" w:cs="Arial"/>
                <w:color w:val="000000"/>
                <w:sz w:val="21"/>
                <w:szCs w:val="21"/>
              </w:rPr>
              <w:t>Boton</w:t>
            </w:r>
            <w:proofErr w:type="spellEnd"/>
            <w:r w:rsidRPr="00760EBB">
              <w:rPr>
                <w:rFonts w:ascii="Arial" w:hAnsi="Arial" w:cs="Arial"/>
                <w:color w:val="000000"/>
                <w:sz w:val="21"/>
                <w:szCs w:val="21"/>
              </w:rPr>
              <w:t xml:space="preserve"> </w:t>
            </w:r>
            <w:proofErr w:type="spellStart"/>
            <w:r w:rsidRPr="00760EBB">
              <w:rPr>
                <w:rFonts w:ascii="Arial" w:hAnsi="Arial" w:cs="Arial"/>
                <w:color w:val="000000"/>
                <w:sz w:val="21"/>
                <w:szCs w:val="21"/>
              </w:rPr>
              <w:t>second</w:t>
            </w:r>
            <w:proofErr w:type="spellEnd"/>
            <w:r w:rsidRPr="00760EBB">
              <w:rPr>
                <w:rFonts w:ascii="Arial" w:hAnsi="Arial" w:cs="Arial"/>
                <w:color w:val="000000"/>
                <w:sz w:val="21"/>
                <w:szCs w:val="21"/>
              </w:rPr>
              <w:t xml:space="preserve"> </w:t>
            </w:r>
            <w:proofErr w:type="spellStart"/>
            <w:r w:rsidRPr="00760EBB">
              <w:rPr>
                <w:rFonts w:ascii="Arial" w:hAnsi="Arial" w:cs="Arial"/>
                <w:color w:val="000000"/>
                <w:sz w:val="21"/>
                <w:szCs w:val="21"/>
              </w:rPr>
              <w:t>life</w:t>
            </w:r>
            <w:proofErr w:type="spellEnd"/>
          </w:p>
        </w:tc>
        <w:tc>
          <w:tcPr>
            <w:tcW w:w="2183" w:type="dxa"/>
            <w:shd w:val="clear" w:color="auto" w:fill="FFFFFF" w:themeFill="background1"/>
            <w:noWrap/>
            <w:hideMark/>
          </w:tcPr>
          <w:p w14:paraId="5A3FA4AA" w14:textId="77777777" w:rsidR="005316DF" w:rsidRPr="00760EBB" w:rsidRDefault="005316D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7691,2</w:t>
            </w:r>
          </w:p>
        </w:tc>
        <w:tc>
          <w:tcPr>
            <w:tcW w:w="2151" w:type="dxa"/>
            <w:shd w:val="clear" w:color="auto" w:fill="FFFFFF" w:themeFill="background1"/>
            <w:noWrap/>
            <w:hideMark/>
          </w:tcPr>
          <w:p w14:paraId="569CF1A3" w14:textId="77777777" w:rsidR="005316DF" w:rsidRPr="00760EBB" w:rsidRDefault="005316D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8763</w:t>
            </w:r>
          </w:p>
        </w:tc>
        <w:tc>
          <w:tcPr>
            <w:tcW w:w="1357" w:type="dxa"/>
            <w:shd w:val="clear" w:color="auto" w:fill="FFFFFF" w:themeFill="background1"/>
            <w:noWrap/>
            <w:hideMark/>
          </w:tcPr>
          <w:p w14:paraId="5DEED8EC" w14:textId="77777777" w:rsidR="005316DF" w:rsidRPr="00760EBB" w:rsidRDefault="005316D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16454,2</w:t>
            </w:r>
          </w:p>
        </w:tc>
        <w:tc>
          <w:tcPr>
            <w:tcW w:w="1482" w:type="dxa"/>
            <w:shd w:val="clear" w:color="auto" w:fill="FFFFFF" w:themeFill="background1"/>
            <w:noWrap/>
            <w:hideMark/>
          </w:tcPr>
          <w:p w14:paraId="2F04C65A" w14:textId="77777777" w:rsidR="005316DF" w:rsidRPr="00760EBB" w:rsidRDefault="005316D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15,2%</w:t>
            </w:r>
          </w:p>
        </w:tc>
      </w:tr>
      <w:tr w:rsidR="00B87BB8" w14:paraId="0CE4B422" w14:textId="77777777" w:rsidTr="00042A44">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555" w:type="dxa"/>
            <w:shd w:val="clear" w:color="auto" w:fill="FFFFFF" w:themeFill="background1"/>
            <w:noWrap/>
            <w:hideMark/>
          </w:tcPr>
          <w:p w14:paraId="076CAD0F" w14:textId="77777777" w:rsidR="005316DF" w:rsidRPr="00760EBB" w:rsidRDefault="005316DF">
            <w:pPr>
              <w:jc w:val="center"/>
              <w:rPr>
                <w:rFonts w:ascii="Arial" w:hAnsi="Arial" w:cs="Arial"/>
                <w:color w:val="000000"/>
                <w:sz w:val="21"/>
                <w:szCs w:val="21"/>
              </w:rPr>
            </w:pPr>
            <w:proofErr w:type="spellStart"/>
            <w:r w:rsidRPr="00760EBB">
              <w:rPr>
                <w:rFonts w:ascii="Arial" w:hAnsi="Arial" w:cs="Arial"/>
                <w:color w:val="000000"/>
                <w:sz w:val="21"/>
                <w:szCs w:val="21"/>
              </w:rPr>
              <w:t>Closeando</w:t>
            </w:r>
            <w:proofErr w:type="spellEnd"/>
          </w:p>
        </w:tc>
        <w:tc>
          <w:tcPr>
            <w:tcW w:w="2183" w:type="dxa"/>
            <w:shd w:val="clear" w:color="auto" w:fill="FFFFFF" w:themeFill="background1"/>
            <w:noWrap/>
            <w:hideMark/>
          </w:tcPr>
          <w:p w14:paraId="6F37BF1C" w14:textId="77777777" w:rsidR="005316DF" w:rsidRPr="00760EBB" w:rsidRDefault="005316D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28398,3</w:t>
            </w:r>
          </w:p>
        </w:tc>
        <w:tc>
          <w:tcPr>
            <w:tcW w:w="2151" w:type="dxa"/>
            <w:shd w:val="clear" w:color="auto" w:fill="FFFFFF" w:themeFill="background1"/>
            <w:noWrap/>
            <w:hideMark/>
          </w:tcPr>
          <w:p w14:paraId="48AB8AE2" w14:textId="77777777" w:rsidR="005316DF" w:rsidRPr="00760EBB" w:rsidRDefault="005316D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31944</w:t>
            </w:r>
          </w:p>
        </w:tc>
        <w:tc>
          <w:tcPr>
            <w:tcW w:w="1357" w:type="dxa"/>
            <w:shd w:val="clear" w:color="auto" w:fill="FFFFFF" w:themeFill="background1"/>
            <w:noWrap/>
            <w:hideMark/>
          </w:tcPr>
          <w:p w14:paraId="77FBE7B9" w14:textId="77777777" w:rsidR="005316DF" w:rsidRPr="00760EBB" w:rsidRDefault="005316D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60342,3</w:t>
            </w:r>
          </w:p>
        </w:tc>
        <w:tc>
          <w:tcPr>
            <w:tcW w:w="1482" w:type="dxa"/>
            <w:shd w:val="clear" w:color="auto" w:fill="FFFFFF" w:themeFill="background1"/>
            <w:noWrap/>
            <w:hideMark/>
          </w:tcPr>
          <w:p w14:paraId="15F5AC6E" w14:textId="77777777" w:rsidR="005316DF" w:rsidRPr="00760EBB" w:rsidRDefault="005316D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55,6%</w:t>
            </w:r>
          </w:p>
        </w:tc>
      </w:tr>
      <w:tr w:rsidR="00B87BB8" w14:paraId="5009D819" w14:textId="77777777" w:rsidTr="00042A44">
        <w:trPr>
          <w:trHeight w:val="312"/>
        </w:trPr>
        <w:tc>
          <w:tcPr>
            <w:cnfStyle w:val="001000000000" w:firstRow="0" w:lastRow="0" w:firstColumn="1" w:lastColumn="0" w:oddVBand="0" w:evenVBand="0" w:oddHBand="0" w:evenHBand="0" w:firstRowFirstColumn="0" w:firstRowLastColumn="0" w:lastRowFirstColumn="0" w:lastRowLastColumn="0"/>
            <w:tcW w:w="1555" w:type="dxa"/>
            <w:shd w:val="clear" w:color="auto" w:fill="FFFFFF" w:themeFill="background1"/>
            <w:noWrap/>
            <w:hideMark/>
          </w:tcPr>
          <w:p w14:paraId="3CDF2A5C" w14:textId="77777777" w:rsidR="005316DF" w:rsidRPr="00760EBB" w:rsidRDefault="005316DF">
            <w:pPr>
              <w:jc w:val="center"/>
              <w:rPr>
                <w:rFonts w:ascii="Arial" w:hAnsi="Arial" w:cs="Arial"/>
                <w:color w:val="000000"/>
                <w:sz w:val="21"/>
                <w:szCs w:val="21"/>
              </w:rPr>
            </w:pPr>
            <w:r w:rsidRPr="00760EBB">
              <w:rPr>
                <w:rFonts w:ascii="Arial" w:hAnsi="Arial" w:cs="Arial"/>
                <w:color w:val="000000"/>
                <w:sz w:val="21"/>
                <w:szCs w:val="21"/>
              </w:rPr>
              <w:t>Recupera CO</w:t>
            </w:r>
          </w:p>
        </w:tc>
        <w:tc>
          <w:tcPr>
            <w:tcW w:w="2183" w:type="dxa"/>
            <w:shd w:val="clear" w:color="auto" w:fill="FFFFFF" w:themeFill="background1"/>
            <w:noWrap/>
            <w:hideMark/>
          </w:tcPr>
          <w:p w14:paraId="5868D321" w14:textId="77777777" w:rsidR="005316DF" w:rsidRPr="00760EBB" w:rsidRDefault="005316D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12266,2</w:t>
            </w:r>
          </w:p>
        </w:tc>
        <w:tc>
          <w:tcPr>
            <w:tcW w:w="2151" w:type="dxa"/>
            <w:shd w:val="clear" w:color="auto" w:fill="FFFFFF" w:themeFill="background1"/>
            <w:noWrap/>
            <w:hideMark/>
          </w:tcPr>
          <w:p w14:paraId="48786C4F" w14:textId="77777777" w:rsidR="005316DF" w:rsidRPr="00760EBB" w:rsidRDefault="005316D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14458,31</w:t>
            </w:r>
          </w:p>
        </w:tc>
        <w:tc>
          <w:tcPr>
            <w:tcW w:w="1357" w:type="dxa"/>
            <w:shd w:val="clear" w:color="auto" w:fill="FFFFFF" w:themeFill="background1"/>
            <w:noWrap/>
            <w:hideMark/>
          </w:tcPr>
          <w:p w14:paraId="4EDFEBF0" w14:textId="77777777" w:rsidR="005316DF" w:rsidRPr="00760EBB" w:rsidRDefault="005316D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26724,51</w:t>
            </w:r>
          </w:p>
        </w:tc>
        <w:tc>
          <w:tcPr>
            <w:tcW w:w="1482" w:type="dxa"/>
            <w:shd w:val="clear" w:color="auto" w:fill="FFFFFF" w:themeFill="background1"/>
            <w:noWrap/>
            <w:hideMark/>
          </w:tcPr>
          <w:p w14:paraId="7F6B3CD6" w14:textId="77777777" w:rsidR="005316DF" w:rsidRPr="00760EBB" w:rsidRDefault="005316D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760EBB">
              <w:rPr>
                <w:rFonts w:ascii="Arial" w:hAnsi="Arial" w:cs="Arial"/>
                <w:color w:val="000000"/>
                <w:sz w:val="21"/>
                <w:szCs w:val="21"/>
              </w:rPr>
              <w:t>24,6%</w:t>
            </w:r>
          </w:p>
        </w:tc>
      </w:tr>
    </w:tbl>
    <w:p w14:paraId="598FE246" w14:textId="77777777" w:rsidR="00BF5F50" w:rsidRDefault="00BF5F50" w:rsidP="00BF5F50">
      <w:pPr>
        <w:pStyle w:val="Descripcin"/>
        <w:keepNext/>
      </w:pPr>
    </w:p>
    <w:p w14:paraId="68883CF5" w14:textId="67261874" w:rsidR="00BF5F50" w:rsidRDefault="00BF5F50" w:rsidP="00BF5F50">
      <w:pPr>
        <w:pStyle w:val="Descripcin"/>
        <w:keepNext/>
        <w:jc w:val="center"/>
      </w:pPr>
      <w:r>
        <w:t xml:space="preserve">Figura </w:t>
      </w:r>
      <w:r>
        <w:fldChar w:fldCharType="begin"/>
      </w:r>
      <w:r>
        <w:instrText xml:space="preserve"> SEQ Figura \* ARABIC </w:instrText>
      </w:r>
      <w:r>
        <w:fldChar w:fldCharType="separate"/>
      </w:r>
      <w:r w:rsidR="00A91106">
        <w:rPr>
          <w:noProof/>
        </w:rPr>
        <w:t>3</w:t>
      </w:r>
      <w:r>
        <w:fldChar w:fldCharType="end"/>
      </w:r>
      <w:r>
        <w:t>.</w:t>
      </w:r>
      <w:r w:rsidR="00042A44">
        <w:t>Porcentajes de recolección por gestor primer piloto.</w:t>
      </w:r>
    </w:p>
    <w:p w14:paraId="6A6F4DC1" w14:textId="13F1818A" w:rsidR="00975500" w:rsidRPr="00760EBB" w:rsidRDefault="00B87BB8" w:rsidP="00760EBB">
      <w:pPr>
        <w:spacing w:before="100" w:beforeAutospacing="1" w:after="100" w:afterAutospacing="1"/>
        <w:jc w:val="center"/>
        <w:outlineLvl w:val="2"/>
        <w:rPr>
          <w:rFonts w:ascii="Arial" w:hAnsi="Arial" w:cs="Arial"/>
          <w:color w:val="000000"/>
          <w:sz w:val="22"/>
          <w:szCs w:val="22"/>
        </w:rPr>
      </w:pPr>
      <w:r>
        <w:rPr>
          <w:noProof/>
        </w:rPr>
        <w:drawing>
          <wp:inline distT="0" distB="0" distL="0" distR="0" wp14:anchorId="4341D7A8" wp14:editId="7F4B2ABD">
            <wp:extent cx="5342965" cy="3446161"/>
            <wp:effectExtent l="0" t="0" r="3810" b="0"/>
            <wp:docPr id="14252565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256536" name=""/>
                    <pic:cNvPicPr/>
                  </pic:nvPicPr>
                  <pic:blipFill>
                    <a:blip r:embed="rId7"/>
                    <a:stretch>
                      <a:fillRect/>
                    </a:stretch>
                  </pic:blipFill>
                  <pic:spPr>
                    <a:xfrm>
                      <a:off x="0" y="0"/>
                      <a:ext cx="5389341" cy="3476073"/>
                    </a:xfrm>
                    <a:prstGeom prst="rect">
                      <a:avLst/>
                    </a:prstGeom>
                  </pic:spPr>
                </pic:pic>
              </a:graphicData>
            </a:graphic>
          </wp:inline>
        </w:drawing>
      </w:r>
    </w:p>
    <w:p w14:paraId="1BFC095F" w14:textId="0CA3292D" w:rsidR="005245B7" w:rsidRDefault="00975500" w:rsidP="005245B7">
      <w:pPr>
        <w:spacing w:before="100" w:beforeAutospacing="1" w:after="100" w:afterAutospacing="1"/>
        <w:outlineLvl w:val="2"/>
        <w:rPr>
          <w:rFonts w:ascii="Arial" w:hAnsi="Arial" w:cs="Arial"/>
          <w:color w:val="000000"/>
          <w:sz w:val="22"/>
          <w:szCs w:val="22"/>
          <w:u w:val="single"/>
        </w:rPr>
      </w:pPr>
      <w:r w:rsidRPr="00975500">
        <w:rPr>
          <w:rFonts w:ascii="Arial" w:hAnsi="Arial" w:cs="Arial"/>
          <w:color w:val="000000"/>
          <w:sz w:val="22"/>
          <w:szCs w:val="22"/>
          <w:u w:val="single"/>
        </w:rPr>
        <w:t>Destino de los materiales</w:t>
      </w:r>
    </w:p>
    <w:p w14:paraId="1A140226" w14:textId="75887859" w:rsidR="00975500" w:rsidRDefault="00760EBB" w:rsidP="00760EBB">
      <w:pPr>
        <w:spacing w:before="100" w:beforeAutospacing="1" w:after="100" w:afterAutospacing="1"/>
        <w:jc w:val="both"/>
        <w:outlineLvl w:val="2"/>
        <w:rPr>
          <w:rFonts w:ascii="Arial" w:hAnsi="Arial" w:cs="Arial"/>
          <w:color w:val="000000"/>
          <w:sz w:val="22"/>
          <w:szCs w:val="22"/>
        </w:rPr>
      </w:pPr>
      <w:r w:rsidRPr="00760EBB">
        <w:rPr>
          <w:rFonts w:ascii="Arial" w:hAnsi="Arial" w:cs="Arial"/>
          <w:color w:val="000000"/>
          <w:sz w:val="22"/>
          <w:szCs w:val="22"/>
        </w:rPr>
        <w:t xml:space="preserve">Con el fin de evaluar el desempeño del piloto y su contribución a los principios de la economía circular, se analizó el destino final de los textiles recolectados a través de la red de puntos de </w:t>
      </w:r>
      <w:proofErr w:type="spellStart"/>
      <w:r w:rsidRPr="00760EBB">
        <w:rPr>
          <w:rFonts w:ascii="Arial" w:hAnsi="Arial" w:cs="Arial"/>
          <w:color w:val="000000"/>
          <w:sz w:val="22"/>
          <w:szCs w:val="22"/>
        </w:rPr>
        <w:t>RenovaModa</w:t>
      </w:r>
      <w:proofErr w:type="spellEnd"/>
      <w:r w:rsidRPr="00760EBB">
        <w:rPr>
          <w:rFonts w:ascii="Arial" w:hAnsi="Arial" w:cs="Arial"/>
          <w:color w:val="000000"/>
          <w:sz w:val="22"/>
          <w:szCs w:val="22"/>
        </w:rPr>
        <w:t>. Para ello, los resultados se organizaron siguiendo una jerarquía de aprovechamiento que prioriza aquellas estrategias que permiten conservar el mayor valor posible de los materiales y prolongar su vida útil.</w:t>
      </w:r>
    </w:p>
    <w:p w14:paraId="20BAEBB0" w14:textId="01D4AF5B" w:rsidR="00AC6B08" w:rsidRDefault="00AC6B08" w:rsidP="00760EBB">
      <w:pPr>
        <w:spacing w:before="100" w:beforeAutospacing="1" w:after="100" w:afterAutospacing="1"/>
        <w:jc w:val="both"/>
        <w:outlineLvl w:val="2"/>
        <w:rPr>
          <w:rFonts w:ascii="Arial" w:hAnsi="Arial" w:cs="Arial"/>
          <w:color w:val="000000"/>
          <w:sz w:val="22"/>
          <w:szCs w:val="22"/>
        </w:rPr>
      </w:pPr>
      <w:r w:rsidRPr="00AC6B08">
        <w:rPr>
          <w:rFonts w:ascii="Arial" w:hAnsi="Arial" w:cs="Arial"/>
          <w:color w:val="000000"/>
          <w:sz w:val="22"/>
          <w:szCs w:val="22"/>
        </w:rPr>
        <w:t>Esta jerarquía contempla, en primer lugar, alternativas como la reutilización, reparación y remanufactura, seguidas por la comercialización de segunda mano y la donación, las cuales favorecen la extensión del ciclo de vida de las prendas. Posteriormente, se consideran procesos de reciclaje para aquellos materiales que no pueden ser reincorporados directamente al uso. Finalmente, se identifican los materiales que, por sus características o estado, no presentan potencial de aprovechamiento y son clasificados como rechazo</w:t>
      </w:r>
      <w:r>
        <w:rPr>
          <w:rFonts w:ascii="Arial" w:hAnsi="Arial" w:cs="Arial"/>
          <w:color w:val="000000"/>
          <w:sz w:val="22"/>
          <w:szCs w:val="22"/>
        </w:rPr>
        <w:t>.</w:t>
      </w:r>
    </w:p>
    <w:p w14:paraId="373F0DD3" w14:textId="0ABF6E36" w:rsidR="00BF5F50" w:rsidRDefault="00557556" w:rsidP="00BF5F50">
      <w:pPr>
        <w:spacing w:before="100" w:beforeAutospacing="1" w:after="100" w:afterAutospacing="1"/>
        <w:jc w:val="both"/>
        <w:outlineLvl w:val="2"/>
        <w:rPr>
          <w:rFonts w:ascii="Arial" w:hAnsi="Arial" w:cs="Arial"/>
          <w:color w:val="000000"/>
          <w:sz w:val="22"/>
          <w:szCs w:val="22"/>
        </w:rPr>
      </w:pPr>
      <w:r>
        <w:rPr>
          <w:rFonts w:ascii="Arial" w:hAnsi="Arial" w:cs="Arial"/>
          <w:color w:val="000000"/>
          <w:sz w:val="22"/>
          <w:szCs w:val="22"/>
        </w:rPr>
        <w:t xml:space="preserve">De acuerdo a la </w:t>
      </w:r>
      <w:r w:rsidR="00BF5F50">
        <w:rPr>
          <w:rFonts w:ascii="Arial" w:hAnsi="Arial" w:cs="Arial"/>
          <w:color w:val="000000"/>
          <w:sz w:val="22"/>
          <w:szCs w:val="22"/>
        </w:rPr>
        <w:fldChar w:fldCharType="begin"/>
      </w:r>
      <w:r w:rsidR="00BF5F50">
        <w:rPr>
          <w:rFonts w:ascii="Arial" w:hAnsi="Arial" w:cs="Arial"/>
          <w:color w:val="000000"/>
          <w:sz w:val="22"/>
          <w:szCs w:val="22"/>
        </w:rPr>
        <w:instrText xml:space="preserve"> REF _Ref233296783 \h </w:instrText>
      </w:r>
      <w:r w:rsidR="00BF5F50">
        <w:rPr>
          <w:rFonts w:ascii="Arial" w:hAnsi="Arial" w:cs="Arial"/>
          <w:color w:val="000000"/>
          <w:sz w:val="22"/>
          <w:szCs w:val="22"/>
        </w:rPr>
      </w:r>
      <w:r w:rsidR="00042A44">
        <w:rPr>
          <w:rFonts w:ascii="Arial" w:hAnsi="Arial" w:cs="Arial"/>
          <w:color w:val="000000"/>
          <w:sz w:val="22"/>
          <w:szCs w:val="22"/>
        </w:rPr>
        <w:instrText xml:space="preserve"> \* MERGEFORMAT </w:instrText>
      </w:r>
      <w:r w:rsidR="00BF5F50">
        <w:rPr>
          <w:rFonts w:ascii="Arial" w:hAnsi="Arial" w:cs="Arial"/>
          <w:color w:val="000000"/>
          <w:sz w:val="22"/>
          <w:szCs w:val="22"/>
        </w:rPr>
        <w:fldChar w:fldCharType="separate"/>
      </w:r>
      <w:r w:rsidR="00A91106" w:rsidRPr="00A91106">
        <w:rPr>
          <w:rFonts w:ascii="Arial" w:hAnsi="Arial" w:cs="Arial"/>
          <w:color w:val="000000"/>
          <w:sz w:val="22"/>
          <w:szCs w:val="22"/>
        </w:rPr>
        <w:t>Figura 4</w:t>
      </w:r>
      <w:r w:rsidR="00BF5F50">
        <w:rPr>
          <w:rFonts w:ascii="Arial" w:hAnsi="Arial" w:cs="Arial"/>
          <w:color w:val="000000"/>
          <w:sz w:val="22"/>
          <w:szCs w:val="22"/>
        </w:rPr>
        <w:fldChar w:fldCharType="end"/>
      </w:r>
      <w:r w:rsidR="00BF5F50">
        <w:rPr>
          <w:rFonts w:ascii="Arial" w:hAnsi="Arial" w:cs="Arial"/>
          <w:color w:val="000000"/>
          <w:sz w:val="22"/>
          <w:szCs w:val="22"/>
        </w:rPr>
        <w:t xml:space="preserve">, </w:t>
      </w:r>
      <w:r w:rsidR="00BF5F50" w:rsidRPr="00557556">
        <w:rPr>
          <w:rFonts w:ascii="Arial" w:hAnsi="Arial" w:cs="Arial"/>
          <w:color w:val="000000"/>
          <w:sz w:val="22"/>
          <w:szCs w:val="22"/>
        </w:rPr>
        <w:t>El principal canal de gestión correspondió a la</w:t>
      </w:r>
      <w:r w:rsidR="00BF5F50" w:rsidRPr="00042A44">
        <w:rPr>
          <w:rFonts w:ascii="Arial" w:hAnsi="Arial" w:cs="Arial"/>
          <w:color w:val="000000"/>
          <w:sz w:val="22"/>
          <w:szCs w:val="22"/>
        </w:rPr>
        <w:t> venta a través de otros canales de comercialización</w:t>
      </w:r>
      <w:r w:rsidR="00BF5F50" w:rsidRPr="00557556">
        <w:rPr>
          <w:rFonts w:ascii="Arial" w:hAnsi="Arial" w:cs="Arial"/>
          <w:color w:val="000000"/>
          <w:sz w:val="22"/>
          <w:szCs w:val="22"/>
        </w:rPr>
        <w:t>, con una participación del</w:t>
      </w:r>
      <w:r w:rsidR="00BF5F50" w:rsidRPr="00557556">
        <w:rPr>
          <w:rFonts w:ascii="Arial" w:hAnsi="Arial" w:cs="Arial"/>
          <w:sz w:val="22"/>
          <w:szCs w:val="22"/>
        </w:rPr>
        <w:t> 38,2 %</w:t>
      </w:r>
      <w:r w:rsidR="00BF5F50" w:rsidRPr="00557556">
        <w:rPr>
          <w:rFonts w:ascii="Arial" w:hAnsi="Arial" w:cs="Arial"/>
          <w:color w:val="000000"/>
          <w:sz w:val="22"/>
          <w:szCs w:val="22"/>
        </w:rPr>
        <w:t>, seguido por la</w:t>
      </w:r>
      <w:r w:rsidR="00BF5F50" w:rsidRPr="00557556">
        <w:rPr>
          <w:rFonts w:ascii="Arial" w:hAnsi="Arial" w:cs="Arial"/>
          <w:sz w:val="22"/>
          <w:szCs w:val="22"/>
        </w:rPr>
        <w:t> venta en tiendas físicas o virtuales</w:t>
      </w:r>
      <w:r w:rsidR="00BF5F50" w:rsidRPr="00557556">
        <w:rPr>
          <w:rFonts w:ascii="Arial" w:hAnsi="Arial" w:cs="Arial"/>
          <w:color w:val="000000"/>
          <w:sz w:val="22"/>
          <w:szCs w:val="22"/>
        </w:rPr>
        <w:t>, con un</w:t>
      </w:r>
      <w:r w:rsidR="00BF5F50" w:rsidRPr="00557556">
        <w:rPr>
          <w:rFonts w:ascii="Arial" w:hAnsi="Arial" w:cs="Arial"/>
          <w:sz w:val="22"/>
          <w:szCs w:val="22"/>
        </w:rPr>
        <w:t> 22,6 %</w:t>
      </w:r>
      <w:r w:rsidR="00BF5F50" w:rsidRPr="00557556">
        <w:rPr>
          <w:rFonts w:ascii="Arial" w:hAnsi="Arial" w:cs="Arial"/>
          <w:color w:val="000000"/>
          <w:sz w:val="22"/>
          <w:szCs w:val="22"/>
        </w:rPr>
        <w:t>. En conjunto, estas dos categorías representan el</w:t>
      </w:r>
      <w:r w:rsidR="00BF5F50" w:rsidRPr="00557556">
        <w:rPr>
          <w:rFonts w:ascii="Arial" w:hAnsi="Arial" w:cs="Arial"/>
          <w:sz w:val="22"/>
          <w:szCs w:val="22"/>
        </w:rPr>
        <w:t> 60,8 % </w:t>
      </w:r>
      <w:r w:rsidR="00BF5F50" w:rsidRPr="00557556">
        <w:rPr>
          <w:rFonts w:ascii="Arial" w:hAnsi="Arial" w:cs="Arial"/>
          <w:color w:val="000000"/>
          <w:sz w:val="22"/>
          <w:szCs w:val="22"/>
        </w:rPr>
        <w:t>del total de los textiles gestionados, evidenciando que una proporción significativa de las prendas recolectadas conserva condiciones adecuadas para reincorporarse al mercado y extender su vida útil mediante su reutilización.</w:t>
      </w:r>
    </w:p>
    <w:p w14:paraId="5A50990E" w14:textId="77777777" w:rsidR="00BF5F50" w:rsidRPr="00557556" w:rsidRDefault="00BF5F50" w:rsidP="00BF5F50">
      <w:pPr>
        <w:spacing w:before="100" w:beforeAutospacing="1" w:after="100" w:afterAutospacing="1"/>
        <w:jc w:val="both"/>
        <w:outlineLvl w:val="2"/>
        <w:rPr>
          <w:rFonts w:ascii="Arial" w:hAnsi="Arial" w:cs="Arial"/>
          <w:color w:val="000000"/>
          <w:sz w:val="22"/>
          <w:szCs w:val="22"/>
        </w:rPr>
      </w:pPr>
      <w:r w:rsidRPr="00557556">
        <w:rPr>
          <w:rFonts w:ascii="Arial" w:hAnsi="Arial" w:cs="Arial"/>
          <w:color w:val="000000"/>
          <w:sz w:val="22"/>
          <w:szCs w:val="22"/>
        </w:rPr>
        <w:t>La</w:t>
      </w:r>
      <w:r w:rsidRPr="00557556">
        <w:rPr>
          <w:rFonts w:ascii="Arial" w:hAnsi="Arial" w:cs="Arial"/>
          <w:sz w:val="22"/>
          <w:szCs w:val="22"/>
        </w:rPr>
        <w:t> donación </w:t>
      </w:r>
      <w:r w:rsidRPr="00557556">
        <w:rPr>
          <w:rFonts w:ascii="Arial" w:hAnsi="Arial" w:cs="Arial"/>
          <w:color w:val="000000"/>
          <w:sz w:val="22"/>
          <w:szCs w:val="22"/>
        </w:rPr>
        <w:t>representó el</w:t>
      </w:r>
      <w:r w:rsidRPr="00557556">
        <w:rPr>
          <w:rFonts w:ascii="Arial" w:hAnsi="Arial" w:cs="Arial"/>
          <w:sz w:val="22"/>
          <w:szCs w:val="22"/>
        </w:rPr>
        <w:t> 5,9 % </w:t>
      </w:r>
      <w:r w:rsidRPr="00557556">
        <w:rPr>
          <w:rFonts w:ascii="Arial" w:hAnsi="Arial" w:cs="Arial"/>
          <w:color w:val="000000"/>
          <w:sz w:val="22"/>
          <w:szCs w:val="22"/>
        </w:rPr>
        <w:t>de los materiales gestionados, contribuyendo a que prendas en buen estado lleguen a poblaciones que pueden continuar utilizándolas. Por su parte, la</w:t>
      </w:r>
      <w:r w:rsidRPr="00557556">
        <w:rPr>
          <w:rFonts w:ascii="Arial" w:hAnsi="Arial" w:cs="Arial"/>
          <w:sz w:val="22"/>
          <w:szCs w:val="22"/>
        </w:rPr>
        <w:t> remanufactura </w:t>
      </w:r>
      <w:r w:rsidRPr="00557556">
        <w:rPr>
          <w:rFonts w:ascii="Arial" w:hAnsi="Arial" w:cs="Arial"/>
          <w:color w:val="000000"/>
          <w:sz w:val="22"/>
          <w:szCs w:val="22"/>
        </w:rPr>
        <w:t>alcanzó un</w:t>
      </w:r>
      <w:r w:rsidRPr="00557556">
        <w:rPr>
          <w:rFonts w:ascii="Arial" w:hAnsi="Arial" w:cs="Arial"/>
          <w:sz w:val="22"/>
          <w:szCs w:val="22"/>
        </w:rPr>
        <w:t> 1,2 %</w:t>
      </w:r>
      <w:r w:rsidRPr="00557556">
        <w:rPr>
          <w:rFonts w:ascii="Arial" w:hAnsi="Arial" w:cs="Arial"/>
          <w:color w:val="000000"/>
          <w:sz w:val="22"/>
          <w:szCs w:val="22"/>
        </w:rPr>
        <w:t>, mientras que la</w:t>
      </w:r>
      <w:r w:rsidRPr="00557556">
        <w:rPr>
          <w:rFonts w:ascii="Arial" w:hAnsi="Arial" w:cs="Arial"/>
          <w:sz w:val="22"/>
          <w:szCs w:val="22"/>
        </w:rPr>
        <w:t> reparación </w:t>
      </w:r>
      <w:r w:rsidRPr="00557556">
        <w:rPr>
          <w:rFonts w:ascii="Arial" w:hAnsi="Arial" w:cs="Arial"/>
          <w:color w:val="000000"/>
          <w:sz w:val="22"/>
          <w:szCs w:val="22"/>
        </w:rPr>
        <w:t>representó el</w:t>
      </w:r>
      <w:r w:rsidRPr="00557556">
        <w:rPr>
          <w:rFonts w:ascii="Arial" w:hAnsi="Arial" w:cs="Arial"/>
          <w:sz w:val="22"/>
          <w:szCs w:val="22"/>
        </w:rPr>
        <w:t> 0,7 %</w:t>
      </w:r>
      <w:r w:rsidRPr="00557556">
        <w:rPr>
          <w:rFonts w:ascii="Arial" w:hAnsi="Arial" w:cs="Arial"/>
          <w:color w:val="000000"/>
          <w:sz w:val="22"/>
          <w:szCs w:val="22"/>
        </w:rPr>
        <w:t xml:space="preserve">. Aunque estos porcentajes son aún reducidos, constituyen una oportunidad de </w:t>
      </w:r>
      <w:r w:rsidRPr="00557556">
        <w:rPr>
          <w:rFonts w:ascii="Arial" w:hAnsi="Arial" w:cs="Arial"/>
          <w:color w:val="000000"/>
          <w:sz w:val="22"/>
          <w:szCs w:val="22"/>
        </w:rPr>
        <w:lastRenderedPageBreak/>
        <w:t>crecimiento para fortalecer modelos de negocio circulares de mayor valor agregado, especialmente aquellos enfocados en la transformación y recuperación de prendas.</w:t>
      </w:r>
    </w:p>
    <w:p w14:paraId="610C854D" w14:textId="77777777" w:rsidR="00BF5F50" w:rsidRPr="00557556" w:rsidRDefault="00BF5F50" w:rsidP="00BF5F50">
      <w:pPr>
        <w:spacing w:before="100" w:beforeAutospacing="1" w:after="100" w:afterAutospacing="1"/>
        <w:jc w:val="both"/>
        <w:outlineLvl w:val="2"/>
        <w:rPr>
          <w:rFonts w:ascii="Arial" w:hAnsi="Arial" w:cs="Arial"/>
          <w:color w:val="000000"/>
          <w:sz w:val="22"/>
          <w:szCs w:val="22"/>
        </w:rPr>
      </w:pPr>
      <w:r w:rsidRPr="00557556">
        <w:rPr>
          <w:rFonts w:ascii="Arial" w:hAnsi="Arial" w:cs="Arial"/>
          <w:color w:val="000000"/>
          <w:sz w:val="22"/>
          <w:szCs w:val="22"/>
        </w:rPr>
        <w:t>En cuanto al</w:t>
      </w:r>
      <w:r w:rsidRPr="00557556">
        <w:rPr>
          <w:rFonts w:ascii="Arial" w:hAnsi="Arial" w:cs="Arial"/>
          <w:sz w:val="22"/>
          <w:szCs w:val="22"/>
        </w:rPr>
        <w:t> reciclaje</w:t>
      </w:r>
      <w:r w:rsidRPr="00557556">
        <w:rPr>
          <w:rFonts w:ascii="Arial" w:hAnsi="Arial" w:cs="Arial"/>
          <w:color w:val="000000"/>
          <w:sz w:val="22"/>
          <w:szCs w:val="22"/>
        </w:rPr>
        <w:t>, este canal representó el</w:t>
      </w:r>
      <w:r w:rsidRPr="00557556">
        <w:rPr>
          <w:rFonts w:ascii="Arial" w:hAnsi="Arial" w:cs="Arial"/>
          <w:sz w:val="22"/>
          <w:szCs w:val="22"/>
        </w:rPr>
        <w:t> 4,2 % </w:t>
      </w:r>
      <w:r w:rsidRPr="00557556">
        <w:rPr>
          <w:rFonts w:ascii="Arial" w:hAnsi="Arial" w:cs="Arial"/>
          <w:color w:val="000000"/>
          <w:sz w:val="22"/>
          <w:szCs w:val="22"/>
        </w:rPr>
        <w:t>del total gestionado. Este resultado refleja las limitaciones actuales que enfrenta el reciclaje textil en Colombia, particularmente para materiales compuestos por mezclas de fibras, elastanos y textiles sintéticos, para los cuales aún existe una oferta limitada de tecnologías y mercados de aprovechamiento.</w:t>
      </w:r>
    </w:p>
    <w:p w14:paraId="1AF0352C" w14:textId="36851422" w:rsidR="00557556" w:rsidRPr="00760EBB" w:rsidRDefault="00BF5F50" w:rsidP="00760EBB">
      <w:pPr>
        <w:spacing w:before="100" w:beforeAutospacing="1" w:after="100" w:afterAutospacing="1"/>
        <w:jc w:val="both"/>
        <w:outlineLvl w:val="2"/>
        <w:rPr>
          <w:rFonts w:ascii="Arial" w:hAnsi="Arial" w:cs="Arial"/>
          <w:color w:val="000000"/>
          <w:sz w:val="22"/>
          <w:szCs w:val="22"/>
        </w:rPr>
      </w:pPr>
      <w:r w:rsidRPr="00557556">
        <w:rPr>
          <w:rFonts w:ascii="Arial" w:hAnsi="Arial" w:cs="Arial"/>
          <w:color w:val="000000"/>
          <w:sz w:val="22"/>
          <w:szCs w:val="22"/>
        </w:rPr>
        <w:t>Respecto a los materiales que no pudieron ser aprovechados, se identificó un</w:t>
      </w:r>
      <w:r w:rsidRPr="00557556">
        <w:rPr>
          <w:rFonts w:ascii="Arial" w:hAnsi="Arial" w:cs="Arial"/>
          <w:sz w:val="22"/>
          <w:szCs w:val="22"/>
        </w:rPr>
        <w:t> 26,5 % de rechazos </w:t>
      </w:r>
      <w:r w:rsidRPr="00557556">
        <w:rPr>
          <w:rFonts w:ascii="Arial" w:hAnsi="Arial" w:cs="Arial"/>
          <w:color w:val="000000"/>
          <w:sz w:val="22"/>
          <w:szCs w:val="22"/>
        </w:rPr>
        <w:t>y un</w:t>
      </w:r>
      <w:r w:rsidRPr="00557556">
        <w:rPr>
          <w:rFonts w:ascii="Arial" w:hAnsi="Arial" w:cs="Arial"/>
          <w:sz w:val="22"/>
          <w:szCs w:val="22"/>
        </w:rPr>
        <w:t> 0,7 % de materiales impropios</w:t>
      </w:r>
      <w:r w:rsidRPr="00557556">
        <w:rPr>
          <w:rFonts w:ascii="Arial" w:hAnsi="Arial" w:cs="Arial"/>
          <w:color w:val="000000"/>
          <w:sz w:val="22"/>
          <w:szCs w:val="22"/>
        </w:rPr>
        <w:t>. Los rechazos corresponden principalmente a textiles deteriorados, contaminados o con características que dificultan su reutilización, reparación o reciclaje. Aunque este porcentaje evidencia desafíos en la calidad del material entregado por la ciudadanía, también proporciona información valiosa para orientar campañas de educación y mejorar la separación en la fuente.</w:t>
      </w:r>
    </w:p>
    <w:p w14:paraId="0AB8C612" w14:textId="013B1AE6" w:rsidR="00BF5F50" w:rsidRDefault="00BF5F50" w:rsidP="00042A44">
      <w:pPr>
        <w:pStyle w:val="Descripcin"/>
        <w:keepNext/>
        <w:jc w:val="center"/>
      </w:pPr>
      <w:bookmarkStart w:id="1" w:name="_Ref233296783"/>
      <w:r>
        <w:t xml:space="preserve">Figura </w:t>
      </w:r>
      <w:r>
        <w:fldChar w:fldCharType="begin"/>
      </w:r>
      <w:r>
        <w:instrText xml:space="preserve"> SEQ Figura \* ARABIC </w:instrText>
      </w:r>
      <w:r>
        <w:fldChar w:fldCharType="separate"/>
      </w:r>
      <w:r w:rsidR="00A91106">
        <w:rPr>
          <w:noProof/>
        </w:rPr>
        <w:t>4</w:t>
      </w:r>
      <w:r>
        <w:fldChar w:fldCharType="end"/>
      </w:r>
      <w:bookmarkEnd w:id="1"/>
      <w:r>
        <w:t>.</w:t>
      </w:r>
      <w:r w:rsidR="00042A44">
        <w:t xml:space="preserve"> Canales de gestión durante el primer piloto.</w:t>
      </w:r>
    </w:p>
    <w:p w14:paraId="7FAFBCF8" w14:textId="02F100DA" w:rsidR="00760EBB" w:rsidRPr="00760EBB" w:rsidRDefault="00557556" w:rsidP="00760EBB">
      <w:pPr>
        <w:spacing w:before="100" w:beforeAutospacing="1" w:after="100" w:afterAutospacing="1"/>
        <w:jc w:val="both"/>
        <w:outlineLvl w:val="2"/>
        <w:rPr>
          <w:rFonts w:ascii="Arial" w:hAnsi="Arial" w:cs="Arial"/>
          <w:color w:val="000000"/>
          <w:sz w:val="22"/>
          <w:szCs w:val="22"/>
        </w:rPr>
      </w:pPr>
      <w:r>
        <w:rPr>
          <w:noProof/>
        </w:rPr>
        <w:drawing>
          <wp:inline distT="0" distB="0" distL="0" distR="0" wp14:anchorId="72BA6AA8" wp14:editId="7C0C04CA">
            <wp:extent cx="5400040" cy="3188970"/>
            <wp:effectExtent l="0" t="0" r="0" b="0"/>
            <wp:docPr id="17687379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73792" name=""/>
                    <pic:cNvPicPr/>
                  </pic:nvPicPr>
                  <pic:blipFill>
                    <a:blip r:embed="rId8"/>
                    <a:stretch>
                      <a:fillRect/>
                    </a:stretch>
                  </pic:blipFill>
                  <pic:spPr>
                    <a:xfrm>
                      <a:off x="0" y="0"/>
                      <a:ext cx="5400040" cy="3188970"/>
                    </a:xfrm>
                    <a:prstGeom prst="rect">
                      <a:avLst/>
                    </a:prstGeom>
                  </pic:spPr>
                </pic:pic>
              </a:graphicData>
            </a:graphic>
          </wp:inline>
        </w:drawing>
      </w:r>
    </w:p>
    <w:p w14:paraId="62DAF485" w14:textId="77777777" w:rsidR="00557556" w:rsidRPr="00BF5F50" w:rsidRDefault="00557556" w:rsidP="00BF5F50">
      <w:pPr>
        <w:spacing w:before="100" w:beforeAutospacing="1" w:after="100" w:afterAutospacing="1"/>
        <w:jc w:val="both"/>
        <w:outlineLvl w:val="2"/>
        <w:rPr>
          <w:rFonts w:ascii="Arial" w:hAnsi="Arial" w:cs="Arial"/>
          <w:color w:val="000000"/>
          <w:sz w:val="22"/>
          <w:szCs w:val="22"/>
        </w:rPr>
      </w:pPr>
      <w:r w:rsidRPr="00BF5F50">
        <w:rPr>
          <w:rFonts w:ascii="Arial" w:hAnsi="Arial" w:cs="Arial"/>
          <w:color w:val="000000"/>
          <w:sz w:val="22"/>
          <w:szCs w:val="22"/>
        </w:rPr>
        <w:t>Los resultados muestran que aproximadamente el</w:t>
      </w:r>
      <w:r w:rsidRPr="00BF5F50">
        <w:rPr>
          <w:rFonts w:ascii="Arial" w:hAnsi="Arial" w:cs="Arial"/>
          <w:sz w:val="22"/>
          <w:szCs w:val="22"/>
        </w:rPr>
        <w:t> 73 % de los textiles recolectados encontraron una alternativa de aprovechamiento </w:t>
      </w:r>
      <w:r w:rsidRPr="00BF5F50">
        <w:rPr>
          <w:rFonts w:ascii="Arial" w:hAnsi="Arial" w:cs="Arial"/>
          <w:color w:val="000000"/>
          <w:sz w:val="22"/>
          <w:szCs w:val="22"/>
        </w:rPr>
        <w:t>mediante venta, donación, reparación, remanufactura o reciclaje, evitando su disposición inmediata como residuo. Esto confirma la capacidad de la red de gestores para reincorporar materiales al ciclo económico y generar valor a partir de prendas en desuso.</w:t>
      </w:r>
    </w:p>
    <w:p w14:paraId="04E3888F" w14:textId="77777777" w:rsidR="00557556" w:rsidRDefault="00557556" w:rsidP="00BF5F50">
      <w:pPr>
        <w:spacing w:before="100" w:beforeAutospacing="1" w:after="100" w:afterAutospacing="1"/>
        <w:jc w:val="both"/>
        <w:outlineLvl w:val="2"/>
        <w:rPr>
          <w:rFonts w:ascii="Arial" w:hAnsi="Arial" w:cs="Arial"/>
          <w:color w:val="000000"/>
          <w:sz w:val="22"/>
          <w:szCs w:val="22"/>
        </w:rPr>
      </w:pPr>
      <w:r w:rsidRPr="00BF5F50">
        <w:rPr>
          <w:rFonts w:ascii="Arial" w:hAnsi="Arial" w:cs="Arial"/>
          <w:color w:val="000000"/>
          <w:sz w:val="22"/>
          <w:szCs w:val="22"/>
        </w:rPr>
        <w:t>Sin embargo, el porcentaje de rechazos evidencia la necesidad de fortalecer las estrategias de sensibilización ciudadana sobre qué materiales pueden depositarse en los contenedores, así como de continuar impulsando iniciativas de reparación, remanufactura y reciclaje textil que permitan incrementar los niveles de circularidad y reducir la cantidad de materiales que terminan sin posibilidad de aprovechamiento.</w:t>
      </w:r>
    </w:p>
    <w:p w14:paraId="7C848A16" w14:textId="3892AA3D" w:rsidR="00A460C0" w:rsidRPr="00A460C0" w:rsidRDefault="00A460C0" w:rsidP="00A460C0">
      <w:pPr>
        <w:spacing w:before="100" w:beforeAutospacing="1" w:after="100" w:afterAutospacing="1"/>
        <w:outlineLvl w:val="2"/>
        <w:rPr>
          <w:rFonts w:ascii="Arial" w:hAnsi="Arial" w:cs="Arial"/>
          <w:b/>
          <w:bCs/>
          <w:color w:val="000000"/>
          <w:sz w:val="22"/>
          <w:szCs w:val="22"/>
        </w:rPr>
      </w:pPr>
      <w:r w:rsidRPr="00A460C0">
        <w:rPr>
          <w:rFonts w:ascii="Arial" w:hAnsi="Arial" w:cs="Arial"/>
          <w:b/>
          <w:bCs/>
          <w:color w:val="000000"/>
          <w:sz w:val="22"/>
          <w:szCs w:val="22"/>
        </w:rPr>
        <w:t xml:space="preserve">Conclusiones </w:t>
      </w:r>
    </w:p>
    <w:p w14:paraId="03B26582" w14:textId="77777777" w:rsidR="00A460C0" w:rsidRPr="00A460C0" w:rsidRDefault="00A460C0" w:rsidP="00A460C0">
      <w:pPr>
        <w:spacing w:before="100" w:beforeAutospacing="1" w:after="100" w:afterAutospacing="1"/>
        <w:jc w:val="both"/>
        <w:outlineLvl w:val="2"/>
        <w:rPr>
          <w:rFonts w:ascii="Arial" w:hAnsi="Arial" w:cs="Arial"/>
          <w:color w:val="000000"/>
          <w:sz w:val="22"/>
          <w:szCs w:val="22"/>
        </w:rPr>
      </w:pPr>
      <w:r w:rsidRPr="00A460C0">
        <w:rPr>
          <w:rFonts w:ascii="Arial" w:hAnsi="Arial" w:cs="Arial"/>
          <w:color w:val="000000"/>
          <w:sz w:val="22"/>
          <w:szCs w:val="22"/>
        </w:rPr>
        <w:lastRenderedPageBreak/>
        <w:t>El primer piloto de gestores de ropa usada permitió validar la viabilidad técnica y operativa de un modelo de gestión de textiles posconsumo basado en la articulación entre la Secretaría Distrital de Ambiente, gestores especializados y aliados estratégicos para la instalación de puntos de recolección.</w:t>
      </w:r>
    </w:p>
    <w:p w14:paraId="6DECD4E9" w14:textId="77777777" w:rsidR="00A460C0" w:rsidRPr="00A460C0" w:rsidRDefault="00A460C0" w:rsidP="00A460C0">
      <w:pPr>
        <w:spacing w:before="100" w:beforeAutospacing="1" w:after="100" w:afterAutospacing="1"/>
        <w:jc w:val="both"/>
        <w:outlineLvl w:val="2"/>
        <w:rPr>
          <w:rFonts w:ascii="Arial" w:hAnsi="Arial" w:cs="Arial"/>
          <w:color w:val="000000"/>
          <w:sz w:val="22"/>
          <w:szCs w:val="22"/>
        </w:rPr>
      </w:pPr>
      <w:r w:rsidRPr="00A460C0">
        <w:rPr>
          <w:rFonts w:ascii="Arial" w:hAnsi="Arial" w:cs="Arial"/>
          <w:color w:val="000000"/>
          <w:sz w:val="22"/>
          <w:szCs w:val="22"/>
        </w:rPr>
        <w:t>La ampliación de la red, que pasó de 8 a 21 puntos de recolección durante el periodo evaluado, demostró la capacidad de crecimiento de la estrategia y el interés creciente de la ciudadanía por participar en iniciativas de economía circular asociadas al sector textil.</w:t>
      </w:r>
    </w:p>
    <w:p w14:paraId="31B0E0B0" w14:textId="77777777" w:rsidR="00A460C0" w:rsidRPr="00A460C0" w:rsidRDefault="00A460C0" w:rsidP="00A460C0">
      <w:pPr>
        <w:spacing w:before="100" w:beforeAutospacing="1" w:after="100" w:afterAutospacing="1"/>
        <w:jc w:val="both"/>
        <w:outlineLvl w:val="2"/>
        <w:rPr>
          <w:rFonts w:ascii="Arial" w:hAnsi="Arial" w:cs="Arial"/>
          <w:color w:val="000000"/>
          <w:sz w:val="22"/>
          <w:szCs w:val="22"/>
        </w:rPr>
      </w:pPr>
      <w:r w:rsidRPr="00A460C0">
        <w:rPr>
          <w:rFonts w:ascii="Arial" w:hAnsi="Arial" w:cs="Arial"/>
          <w:color w:val="000000"/>
          <w:sz w:val="22"/>
          <w:szCs w:val="22"/>
        </w:rPr>
        <w:t>Los resultados obtenidos evidencian que aproximadamente el 73 % de los materiales recolectados encontraron una alternativa de aprovechamiento mediante reutilización, donación, reparación, remanufactura o reciclaje, evitando su disposición inmediata en el relleno sanitario y generando beneficios ambientales, sociales y económicos.</w:t>
      </w:r>
    </w:p>
    <w:p w14:paraId="2FBCA0A5" w14:textId="047BACEF" w:rsidR="00A460C0" w:rsidRDefault="00A460C0" w:rsidP="00A460C0">
      <w:pPr>
        <w:spacing w:before="100" w:beforeAutospacing="1" w:after="100" w:afterAutospacing="1"/>
        <w:jc w:val="both"/>
        <w:outlineLvl w:val="2"/>
        <w:rPr>
          <w:rFonts w:ascii="Arial" w:hAnsi="Arial" w:cs="Arial"/>
          <w:color w:val="000000"/>
          <w:sz w:val="22"/>
          <w:szCs w:val="22"/>
        </w:rPr>
      </w:pPr>
      <w:r w:rsidRPr="00A460C0">
        <w:rPr>
          <w:rFonts w:ascii="Arial" w:hAnsi="Arial" w:cs="Arial"/>
          <w:color w:val="000000"/>
          <w:sz w:val="22"/>
          <w:szCs w:val="22"/>
        </w:rPr>
        <w:t>Asimismo, el piloto permitió identificar oportunidades de mejora relacionadas con la calidad de los materiales entregados, la estandarización de los reportes de trazabilidad y la necesidad de fortalecer mecanismos de seguimiento al desempeño de los gestores participantes.</w:t>
      </w:r>
    </w:p>
    <w:p w14:paraId="6E8F1474" w14:textId="7FFC0C02" w:rsidR="00A460C0" w:rsidRDefault="00A460C0" w:rsidP="00A460C0">
      <w:pPr>
        <w:pStyle w:val="Descripcin"/>
        <w:keepNext/>
        <w:jc w:val="center"/>
      </w:pPr>
      <w:r>
        <w:t xml:space="preserve">Tabla </w:t>
      </w:r>
      <w:r>
        <w:fldChar w:fldCharType="begin"/>
      </w:r>
      <w:r>
        <w:instrText xml:space="preserve"> SEQ Tabla \* ARABIC </w:instrText>
      </w:r>
      <w:r>
        <w:fldChar w:fldCharType="separate"/>
      </w:r>
      <w:r w:rsidR="00A91106">
        <w:rPr>
          <w:noProof/>
        </w:rPr>
        <w:t>3</w:t>
      </w:r>
      <w:r>
        <w:fldChar w:fldCharType="end"/>
      </w:r>
      <w:r>
        <w:t xml:space="preserve">. Resumen indicadores </w:t>
      </w:r>
      <w:r w:rsidR="00F62E55">
        <w:t xml:space="preserve">clave </w:t>
      </w:r>
      <w:r>
        <w:t>primer piloto.</w:t>
      </w:r>
    </w:p>
    <w:tbl>
      <w:tblPr>
        <w:tblStyle w:val="Tablaconcuadrcula6concolores"/>
        <w:tblW w:w="7188" w:type="dxa"/>
        <w:jc w:val="center"/>
        <w:shd w:val="clear" w:color="auto" w:fill="FFFFFF" w:themeFill="background1"/>
        <w:tblLook w:val="04A0" w:firstRow="1" w:lastRow="0" w:firstColumn="1" w:lastColumn="0" w:noHBand="0" w:noVBand="1"/>
      </w:tblPr>
      <w:tblGrid>
        <w:gridCol w:w="3720"/>
        <w:gridCol w:w="3468"/>
      </w:tblGrid>
      <w:tr w:rsidR="00A460C0" w:rsidRPr="00A460C0" w14:paraId="5CF1DA41" w14:textId="77777777" w:rsidTr="00A460C0">
        <w:trPr>
          <w:cnfStyle w:val="100000000000" w:firstRow="1" w:lastRow="0" w:firstColumn="0" w:lastColumn="0" w:oddVBand="0" w:evenVBand="0" w:oddHBand="0" w:evenHBand="0" w:firstRowFirstColumn="0" w:firstRowLastColumn="0" w:lastRowFirstColumn="0" w:lastRowLastColumn="0"/>
          <w:trHeight w:val="526"/>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1D1D1" w:themeFill="background2" w:themeFillShade="E6"/>
            <w:vAlign w:val="center"/>
            <w:hideMark/>
          </w:tcPr>
          <w:p w14:paraId="05C16F97" w14:textId="77777777" w:rsidR="00A460C0" w:rsidRPr="00A460C0" w:rsidRDefault="00A460C0" w:rsidP="00A460C0">
            <w:pPr>
              <w:jc w:val="center"/>
              <w:rPr>
                <w:rFonts w:ascii="Arial" w:hAnsi="Arial" w:cs="Arial"/>
                <w:color w:val="000000"/>
                <w:sz w:val="22"/>
                <w:szCs w:val="22"/>
              </w:rPr>
            </w:pPr>
            <w:r w:rsidRPr="00A460C0">
              <w:rPr>
                <w:rFonts w:ascii="Arial" w:hAnsi="Arial" w:cs="Arial"/>
                <w:color w:val="000000"/>
                <w:sz w:val="22"/>
                <w:szCs w:val="22"/>
              </w:rPr>
              <w:t>Indicador</w:t>
            </w:r>
          </w:p>
        </w:tc>
        <w:tc>
          <w:tcPr>
            <w:tcW w:w="3468" w:type="dxa"/>
            <w:shd w:val="clear" w:color="auto" w:fill="D1D1D1" w:themeFill="background2" w:themeFillShade="E6"/>
            <w:vAlign w:val="center"/>
            <w:hideMark/>
          </w:tcPr>
          <w:p w14:paraId="68E2B976" w14:textId="77777777" w:rsidR="00A460C0" w:rsidRPr="00A460C0" w:rsidRDefault="00A460C0" w:rsidP="00A460C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2"/>
                <w:szCs w:val="22"/>
              </w:rPr>
            </w:pPr>
            <w:r w:rsidRPr="00A460C0">
              <w:rPr>
                <w:rFonts w:ascii="Arial" w:hAnsi="Arial" w:cs="Arial"/>
                <w:color w:val="000000"/>
                <w:sz w:val="22"/>
                <w:szCs w:val="22"/>
              </w:rPr>
              <w:t>Resultado</w:t>
            </w:r>
          </w:p>
        </w:tc>
      </w:tr>
      <w:tr w:rsidR="00A460C0" w:rsidRPr="00A460C0" w14:paraId="43DDB564" w14:textId="77777777" w:rsidTr="00A460C0">
        <w:trPr>
          <w:cnfStyle w:val="000000100000" w:firstRow="0" w:lastRow="0" w:firstColumn="0" w:lastColumn="0" w:oddVBand="0" w:evenVBand="0" w:oddHBand="1" w:evenHBand="0" w:firstRowFirstColumn="0" w:firstRowLastColumn="0" w:lastRowFirstColumn="0" w:lastRowLastColumn="0"/>
          <w:trHeight w:val="27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454EC927" w14:textId="77777777" w:rsidR="00A460C0" w:rsidRPr="00A460C0" w:rsidRDefault="00A460C0" w:rsidP="00A460C0">
            <w:pPr>
              <w:jc w:val="center"/>
              <w:rPr>
                <w:rFonts w:ascii="Arial" w:hAnsi="Arial" w:cs="Arial"/>
                <w:b w:val="0"/>
                <w:bCs w:val="0"/>
                <w:color w:val="000000"/>
                <w:sz w:val="22"/>
                <w:szCs w:val="22"/>
              </w:rPr>
            </w:pPr>
            <w:r w:rsidRPr="00A460C0">
              <w:rPr>
                <w:rFonts w:ascii="Arial" w:hAnsi="Arial" w:cs="Arial"/>
                <w:b w:val="0"/>
                <w:bCs w:val="0"/>
                <w:color w:val="000000"/>
                <w:sz w:val="22"/>
                <w:szCs w:val="22"/>
              </w:rPr>
              <w:t>Duración del piloto</w:t>
            </w:r>
          </w:p>
        </w:tc>
        <w:tc>
          <w:tcPr>
            <w:tcW w:w="3468" w:type="dxa"/>
            <w:shd w:val="clear" w:color="auto" w:fill="FFFFFF" w:themeFill="background1"/>
            <w:hideMark/>
          </w:tcPr>
          <w:p w14:paraId="7A87B954" w14:textId="77777777" w:rsidR="00A460C0" w:rsidRPr="00A460C0" w:rsidRDefault="00A460C0" w:rsidP="00A460C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A460C0">
              <w:rPr>
                <w:rFonts w:ascii="Arial" w:hAnsi="Arial" w:cs="Arial"/>
                <w:color w:val="000000"/>
                <w:sz w:val="22"/>
                <w:szCs w:val="22"/>
              </w:rPr>
              <w:t>14 meses</w:t>
            </w:r>
          </w:p>
        </w:tc>
      </w:tr>
      <w:tr w:rsidR="00A460C0" w:rsidRPr="00A460C0" w14:paraId="10C303AA" w14:textId="77777777" w:rsidTr="00A460C0">
        <w:trPr>
          <w:trHeight w:val="25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2B848A22" w14:textId="77777777" w:rsidR="00A460C0" w:rsidRPr="00A460C0" w:rsidRDefault="00A460C0" w:rsidP="00A460C0">
            <w:pPr>
              <w:jc w:val="center"/>
              <w:rPr>
                <w:rFonts w:ascii="Arial" w:hAnsi="Arial" w:cs="Arial"/>
                <w:b w:val="0"/>
                <w:bCs w:val="0"/>
                <w:color w:val="000000"/>
                <w:sz w:val="22"/>
                <w:szCs w:val="22"/>
              </w:rPr>
            </w:pPr>
            <w:r w:rsidRPr="00A460C0">
              <w:rPr>
                <w:rFonts w:ascii="Arial" w:hAnsi="Arial" w:cs="Arial"/>
                <w:b w:val="0"/>
                <w:bCs w:val="0"/>
                <w:color w:val="000000"/>
                <w:sz w:val="22"/>
                <w:szCs w:val="22"/>
              </w:rPr>
              <w:t>Gestores participantes</w:t>
            </w:r>
          </w:p>
        </w:tc>
        <w:tc>
          <w:tcPr>
            <w:tcW w:w="3468" w:type="dxa"/>
            <w:shd w:val="clear" w:color="auto" w:fill="FFFFFF" w:themeFill="background1"/>
            <w:hideMark/>
          </w:tcPr>
          <w:p w14:paraId="16B3F4CC" w14:textId="77777777" w:rsidR="00A460C0" w:rsidRPr="00A460C0" w:rsidRDefault="00A460C0" w:rsidP="00A460C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A460C0">
              <w:rPr>
                <w:rFonts w:ascii="Arial" w:hAnsi="Arial" w:cs="Arial"/>
                <w:color w:val="000000"/>
                <w:sz w:val="22"/>
                <w:szCs w:val="22"/>
              </w:rPr>
              <w:t>4</w:t>
            </w:r>
          </w:p>
        </w:tc>
      </w:tr>
      <w:tr w:rsidR="00A460C0" w:rsidRPr="00A460C0" w14:paraId="7AD80217" w14:textId="77777777" w:rsidTr="00A460C0">
        <w:trPr>
          <w:cnfStyle w:val="000000100000" w:firstRow="0" w:lastRow="0" w:firstColumn="0" w:lastColumn="0" w:oddVBand="0" w:evenVBand="0" w:oddHBand="1" w:evenHBand="0" w:firstRowFirstColumn="0" w:firstRowLastColumn="0" w:lastRowFirstColumn="0" w:lastRowLastColumn="0"/>
          <w:trHeight w:val="25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24704429" w14:textId="77777777" w:rsidR="00A460C0" w:rsidRPr="00A460C0" w:rsidRDefault="00A460C0" w:rsidP="00A460C0">
            <w:pPr>
              <w:jc w:val="center"/>
              <w:rPr>
                <w:rFonts w:ascii="Arial" w:hAnsi="Arial" w:cs="Arial"/>
                <w:b w:val="0"/>
                <w:bCs w:val="0"/>
                <w:color w:val="000000"/>
                <w:sz w:val="22"/>
                <w:szCs w:val="22"/>
              </w:rPr>
            </w:pPr>
            <w:r w:rsidRPr="00A460C0">
              <w:rPr>
                <w:rFonts w:ascii="Arial" w:hAnsi="Arial" w:cs="Arial"/>
                <w:b w:val="0"/>
                <w:bCs w:val="0"/>
                <w:color w:val="000000"/>
                <w:sz w:val="22"/>
                <w:szCs w:val="22"/>
              </w:rPr>
              <w:t>Puntos iniciales</w:t>
            </w:r>
          </w:p>
        </w:tc>
        <w:tc>
          <w:tcPr>
            <w:tcW w:w="3468" w:type="dxa"/>
            <w:shd w:val="clear" w:color="auto" w:fill="FFFFFF" w:themeFill="background1"/>
            <w:hideMark/>
          </w:tcPr>
          <w:p w14:paraId="01F3A39A" w14:textId="77777777" w:rsidR="00A460C0" w:rsidRPr="00A460C0" w:rsidRDefault="00A460C0" w:rsidP="00A460C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A460C0">
              <w:rPr>
                <w:rFonts w:ascii="Arial" w:hAnsi="Arial" w:cs="Arial"/>
                <w:color w:val="000000"/>
                <w:sz w:val="22"/>
                <w:szCs w:val="22"/>
              </w:rPr>
              <w:t>8</w:t>
            </w:r>
          </w:p>
        </w:tc>
      </w:tr>
      <w:tr w:rsidR="00A460C0" w:rsidRPr="00A460C0" w14:paraId="633B65F1" w14:textId="77777777" w:rsidTr="00A460C0">
        <w:trPr>
          <w:trHeight w:val="27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4BD52092" w14:textId="77777777" w:rsidR="00A460C0" w:rsidRPr="00A460C0" w:rsidRDefault="00A460C0" w:rsidP="00A460C0">
            <w:pPr>
              <w:jc w:val="center"/>
              <w:rPr>
                <w:rFonts w:ascii="Arial" w:hAnsi="Arial" w:cs="Arial"/>
                <w:b w:val="0"/>
                <w:bCs w:val="0"/>
                <w:color w:val="000000"/>
                <w:sz w:val="22"/>
                <w:szCs w:val="22"/>
              </w:rPr>
            </w:pPr>
            <w:r w:rsidRPr="00A460C0">
              <w:rPr>
                <w:rFonts w:ascii="Arial" w:hAnsi="Arial" w:cs="Arial"/>
                <w:b w:val="0"/>
                <w:bCs w:val="0"/>
                <w:color w:val="000000"/>
                <w:sz w:val="22"/>
                <w:szCs w:val="22"/>
              </w:rPr>
              <w:t>Puntos finales</w:t>
            </w:r>
          </w:p>
        </w:tc>
        <w:tc>
          <w:tcPr>
            <w:tcW w:w="3468" w:type="dxa"/>
            <w:shd w:val="clear" w:color="auto" w:fill="FFFFFF" w:themeFill="background1"/>
            <w:hideMark/>
          </w:tcPr>
          <w:p w14:paraId="4A4F6751" w14:textId="77777777" w:rsidR="00A460C0" w:rsidRPr="00A460C0" w:rsidRDefault="00A460C0" w:rsidP="00A460C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A460C0">
              <w:rPr>
                <w:rFonts w:ascii="Arial" w:hAnsi="Arial" w:cs="Arial"/>
                <w:color w:val="000000"/>
                <w:sz w:val="22"/>
                <w:szCs w:val="22"/>
              </w:rPr>
              <w:t>21</w:t>
            </w:r>
          </w:p>
        </w:tc>
      </w:tr>
      <w:tr w:rsidR="00A460C0" w:rsidRPr="00A460C0" w14:paraId="6999AECA" w14:textId="77777777" w:rsidTr="00A460C0">
        <w:trPr>
          <w:cnfStyle w:val="000000100000" w:firstRow="0" w:lastRow="0" w:firstColumn="0" w:lastColumn="0" w:oddVBand="0" w:evenVBand="0" w:oddHBand="1" w:evenHBand="0" w:firstRowFirstColumn="0" w:firstRowLastColumn="0" w:lastRowFirstColumn="0" w:lastRowLastColumn="0"/>
          <w:trHeight w:val="25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78C2AE62" w14:textId="77777777" w:rsidR="00A460C0" w:rsidRPr="00A460C0" w:rsidRDefault="00A460C0" w:rsidP="00A460C0">
            <w:pPr>
              <w:jc w:val="center"/>
              <w:rPr>
                <w:rFonts w:ascii="Arial" w:hAnsi="Arial" w:cs="Arial"/>
                <w:b w:val="0"/>
                <w:bCs w:val="0"/>
                <w:color w:val="000000"/>
                <w:sz w:val="22"/>
                <w:szCs w:val="22"/>
              </w:rPr>
            </w:pPr>
            <w:r w:rsidRPr="00A460C0">
              <w:rPr>
                <w:rFonts w:ascii="Arial" w:hAnsi="Arial" w:cs="Arial"/>
                <w:b w:val="0"/>
                <w:bCs w:val="0"/>
                <w:color w:val="000000"/>
                <w:sz w:val="22"/>
                <w:szCs w:val="22"/>
              </w:rPr>
              <w:t>Textiles recolectados</w:t>
            </w:r>
          </w:p>
        </w:tc>
        <w:tc>
          <w:tcPr>
            <w:tcW w:w="3468" w:type="dxa"/>
            <w:shd w:val="clear" w:color="auto" w:fill="FFFFFF" w:themeFill="background1"/>
            <w:hideMark/>
          </w:tcPr>
          <w:p w14:paraId="5FA8CBA7" w14:textId="76D37378" w:rsidR="00A460C0" w:rsidRPr="00A460C0" w:rsidRDefault="00A460C0" w:rsidP="00A460C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A460C0">
              <w:rPr>
                <w:rFonts w:ascii="Arial" w:hAnsi="Arial" w:cs="Arial"/>
                <w:color w:val="000000"/>
                <w:sz w:val="22"/>
                <w:szCs w:val="22"/>
              </w:rPr>
              <w:t xml:space="preserve">108,6 </w:t>
            </w:r>
            <w:r w:rsidRPr="00A460C0">
              <w:rPr>
                <w:rFonts w:ascii="Arial" w:hAnsi="Arial" w:cs="Arial"/>
                <w:color w:val="000000"/>
                <w:sz w:val="22"/>
                <w:szCs w:val="22"/>
              </w:rPr>
              <w:t>toneladas</w:t>
            </w:r>
          </w:p>
        </w:tc>
      </w:tr>
      <w:tr w:rsidR="00A460C0" w:rsidRPr="00A460C0" w14:paraId="1BC0D282" w14:textId="77777777" w:rsidTr="00A460C0">
        <w:trPr>
          <w:trHeight w:val="25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47D37584" w14:textId="77777777" w:rsidR="00A460C0" w:rsidRPr="00A460C0" w:rsidRDefault="00A460C0" w:rsidP="00A460C0">
            <w:pPr>
              <w:jc w:val="center"/>
              <w:rPr>
                <w:rFonts w:ascii="Arial" w:hAnsi="Arial" w:cs="Arial"/>
                <w:b w:val="0"/>
                <w:bCs w:val="0"/>
                <w:color w:val="000000"/>
                <w:sz w:val="22"/>
                <w:szCs w:val="22"/>
              </w:rPr>
            </w:pPr>
            <w:r w:rsidRPr="00A460C0">
              <w:rPr>
                <w:rFonts w:ascii="Arial" w:hAnsi="Arial" w:cs="Arial"/>
                <w:b w:val="0"/>
                <w:bCs w:val="0"/>
                <w:color w:val="000000"/>
                <w:sz w:val="22"/>
                <w:szCs w:val="22"/>
              </w:rPr>
              <w:t>Promedio mensual</w:t>
            </w:r>
          </w:p>
        </w:tc>
        <w:tc>
          <w:tcPr>
            <w:tcW w:w="3468" w:type="dxa"/>
            <w:shd w:val="clear" w:color="auto" w:fill="FFFFFF" w:themeFill="background1"/>
            <w:hideMark/>
          </w:tcPr>
          <w:p w14:paraId="165025A4" w14:textId="77777777" w:rsidR="00A460C0" w:rsidRPr="00A460C0" w:rsidRDefault="00A460C0" w:rsidP="00A460C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A460C0">
              <w:rPr>
                <w:rFonts w:ascii="Arial" w:hAnsi="Arial" w:cs="Arial"/>
                <w:color w:val="000000"/>
                <w:sz w:val="22"/>
                <w:szCs w:val="22"/>
              </w:rPr>
              <w:t>7,8 t/mes</w:t>
            </w:r>
          </w:p>
        </w:tc>
      </w:tr>
      <w:tr w:rsidR="00A460C0" w:rsidRPr="00A460C0" w14:paraId="58805B73" w14:textId="77777777" w:rsidTr="00A460C0">
        <w:trPr>
          <w:cnfStyle w:val="000000100000" w:firstRow="0" w:lastRow="0" w:firstColumn="0" w:lastColumn="0" w:oddVBand="0" w:evenVBand="0" w:oddHBand="1" w:evenHBand="0" w:firstRowFirstColumn="0" w:firstRowLastColumn="0" w:lastRowFirstColumn="0" w:lastRowLastColumn="0"/>
          <w:trHeight w:val="25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4F58751B" w14:textId="77777777" w:rsidR="00A460C0" w:rsidRPr="00A460C0" w:rsidRDefault="00A460C0" w:rsidP="00A460C0">
            <w:pPr>
              <w:jc w:val="center"/>
              <w:rPr>
                <w:rFonts w:ascii="Arial" w:hAnsi="Arial" w:cs="Arial"/>
                <w:b w:val="0"/>
                <w:bCs w:val="0"/>
                <w:color w:val="000000"/>
                <w:sz w:val="22"/>
                <w:szCs w:val="22"/>
              </w:rPr>
            </w:pPr>
            <w:r w:rsidRPr="00A460C0">
              <w:rPr>
                <w:rFonts w:ascii="Arial" w:hAnsi="Arial" w:cs="Arial"/>
                <w:b w:val="0"/>
                <w:bCs w:val="0"/>
                <w:color w:val="000000"/>
                <w:sz w:val="22"/>
                <w:szCs w:val="22"/>
              </w:rPr>
              <w:t>Aprovechamiento total</w:t>
            </w:r>
          </w:p>
        </w:tc>
        <w:tc>
          <w:tcPr>
            <w:tcW w:w="3468" w:type="dxa"/>
            <w:shd w:val="clear" w:color="auto" w:fill="FFFFFF" w:themeFill="background1"/>
            <w:hideMark/>
          </w:tcPr>
          <w:p w14:paraId="0F916946" w14:textId="77777777" w:rsidR="00A460C0" w:rsidRPr="00A460C0" w:rsidRDefault="00A460C0" w:rsidP="00A460C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A460C0">
              <w:rPr>
                <w:rFonts w:ascii="Arial" w:hAnsi="Arial" w:cs="Arial"/>
                <w:color w:val="000000"/>
                <w:sz w:val="22"/>
                <w:szCs w:val="22"/>
              </w:rPr>
              <w:t>73 %</w:t>
            </w:r>
          </w:p>
        </w:tc>
      </w:tr>
      <w:tr w:rsidR="00A460C0" w:rsidRPr="00A460C0" w14:paraId="76135822" w14:textId="77777777" w:rsidTr="00A460C0">
        <w:trPr>
          <w:trHeight w:val="27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4F412D62" w14:textId="77777777" w:rsidR="00A460C0" w:rsidRPr="00A460C0" w:rsidRDefault="00A460C0" w:rsidP="00A460C0">
            <w:pPr>
              <w:jc w:val="center"/>
              <w:rPr>
                <w:rFonts w:ascii="Arial" w:hAnsi="Arial" w:cs="Arial"/>
                <w:b w:val="0"/>
                <w:bCs w:val="0"/>
                <w:color w:val="000000"/>
                <w:sz w:val="22"/>
                <w:szCs w:val="22"/>
              </w:rPr>
            </w:pPr>
            <w:r w:rsidRPr="00A460C0">
              <w:rPr>
                <w:rFonts w:ascii="Arial" w:hAnsi="Arial" w:cs="Arial"/>
                <w:b w:val="0"/>
                <w:bCs w:val="0"/>
                <w:color w:val="000000"/>
                <w:sz w:val="22"/>
                <w:szCs w:val="22"/>
              </w:rPr>
              <w:t>Rechazos</w:t>
            </w:r>
          </w:p>
        </w:tc>
        <w:tc>
          <w:tcPr>
            <w:tcW w:w="3468" w:type="dxa"/>
            <w:shd w:val="clear" w:color="auto" w:fill="FFFFFF" w:themeFill="background1"/>
            <w:hideMark/>
          </w:tcPr>
          <w:p w14:paraId="1276E3F1" w14:textId="77777777" w:rsidR="00A460C0" w:rsidRPr="00A460C0" w:rsidRDefault="00A460C0" w:rsidP="00A460C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A460C0">
              <w:rPr>
                <w:rFonts w:ascii="Arial" w:hAnsi="Arial" w:cs="Arial"/>
                <w:color w:val="000000"/>
                <w:sz w:val="22"/>
                <w:szCs w:val="22"/>
              </w:rPr>
              <w:t>26,5 %</w:t>
            </w:r>
          </w:p>
        </w:tc>
      </w:tr>
      <w:tr w:rsidR="00A460C0" w:rsidRPr="00A460C0" w14:paraId="2BB25734" w14:textId="77777777" w:rsidTr="00A460C0">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hideMark/>
          </w:tcPr>
          <w:p w14:paraId="5F290A68" w14:textId="77777777" w:rsidR="00A460C0" w:rsidRPr="00A460C0" w:rsidRDefault="00A460C0" w:rsidP="00A460C0">
            <w:pPr>
              <w:jc w:val="center"/>
              <w:rPr>
                <w:rFonts w:ascii="Arial" w:hAnsi="Arial" w:cs="Arial"/>
                <w:b w:val="0"/>
                <w:bCs w:val="0"/>
                <w:color w:val="000000"/>
                <w:sz w:val="22"/>
                <w:szCs w:val="22"/>
              </w:rPr>
            </w:pPr>
            <w:r w:rsidRPr="00A460C0">
              <w:rPr>
                <w:rFonts w:ascii="Arial" w:hAnsi="Arial" w:cs="Arial"/>
                <w:b w:val="0"/>
                <w:bCs w:val="0"/>
                <w:color w:val="000000"/>
                <w:sz w:val="22"/>
                <w:szCs w:val="22"/>
              </w:rPr>
              <w:t>Gestor con mayor participación</w:t>
            </w:r>
          </w:p>
        </w:tc>
        <w:tc>
          <w:tcPr>
            <w:tcW w:w="3468" w:type="dxa"/>
            <w:shd w:val="clear" w:color="auto" w:fill="FFFFFF" w:themeFill="background1"/>
            <w:hideMark/>
          </w:tcPr>
          <w:p w14:paraId="448133F0" w14:textId="77777777" w:rsidR="00A460C0" w:rsidRPr="00A460C0" w:rsidRDefault="00A460C0" w:rsidP="00A460C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proofErr w:type="spellStart"/>
            <w:r w:rsidRPr="00A460C0">
              <w:rPr>
                <w:rFonts w:ascii="Arial" w:hAnsi="Arial" w:cs="Arial"/>
                <w:color w:val="000000"/>
                <w:sz w:val="22"/>
                <w:szCs w:val="22"/>
              </w:rPr>
              <w:t>Closeando</w:t>
            </w:r>
            <w:proofErr w:type="spellEnd"/>
            <w:r w:rsidRPr="00A460C0">
              <w:rPr>
                <w:rFonts w:ascii="Arial" w:hAnsi="Arial" w:cs="Arial"/>
                <w:color w:val="000000"/>
                <w:sz w:val="22"/>
                <w:szCs w:val="22"/>
              </w:rPr>
              <w:t xml:space="preserve"> (55,6 %)</w:t>
            </w:r>
          </w:p>
        </w:tc>
      </w:tr>
    </w:tbl>
    <w:p w14:paraId="623C4329" w14:textId="06097A26" w:rsidR="00F9052B" w:rsidRPr="005245B7" w:rsidRDefault="00F9052B" w:rsidP="005245B7">
      <w:pPr>
        <w:spacing w:before="100" w:beforeAutospacing="1" w:after="100" w:afterAutospacing="1"/>
        <w:outlineLvl w:val="2"/>
        <w:rPr>
          <w:rFonts w:ascii="Arial" w:hAnsi="Arial" w:cs="Arial"/>
          <w:b/>
          <w:bCs/>
          <w:color w:val="000000"/>
          <w:sz w:val="22"/>
          <w:szCs w:val="22"/>
        </w:rPr>
      </w:pPr>
      <w:r w:rsidRPr="005245B7">
        <w:rPr>
          <w:rFonts w:ascii="Arial" w:hAnsi="Arial" w:cs="Arial"/>
          <w:b/>
          <w:bCs/>
          <w:color w:val="000000"/>
          <w:sz w:val="22"/>
          <w:szCs w:val="22"/>
        </w:rPr>
        <w:t>Ajustes implementados para el Segundo Piloto</w:t>
      </w:r>
    </w:p>
    <w:p w14:paraId="6622DB07" w14:textId="77777777" w:rsidR="00D210DF" w:rsidRDefault="00684DDD" w:rsidP="00684DDD">
      <w:pPr>
        <w:spacing w:before="100" w:beforeAutospacing="1" w:after="100" w:afterAutospacing="1"/>
        <w:jc w:val="both"/>
        <w:outlineLvl w:val="2"/>
        <w:rPr>
          <w:rFonts w:ascii="Arial" w:hAnsi="Arial" w:cs="Arial"/>
          <w:color w:val="000000"/>
          <w:sz w:val="22"/>
          <w:szCs w:val="22"/>
        </w:rPr>
      </w:pPr>
      <w:r w:rsidRPr="00684DDD">
        <w:rPr>
          <w:rFonts w:ascii="Arial" w:hAnsi="Arial" w:cs="Arial"/>
          <w:color w:val="000000"/>
          <w:sz w:val="22"/>
          <w:szCs w:val="22"/>
        </w:rPr>
        <w:t xml:space="preserve">Como resultado de la experiencia obtenida durante el primer piloto de </w:t>
      </w:r>
      <w:proofErr w:type="spellStart"/>
      <w:r w:rsidRPr="00684DDD">
        <w:rPr>
          <w:rFonts w:ascii="Arial" w:hAnsi="Arial" w:cs="Arial"/>
          <w:color w:val="000000"/>
          <w:sz w:val="22"/>
          <w:szCs w:val="22"/>
        </w:rPr>
        <w:t>RenovaModa</w:t>
      </w:r>
      <w:proofErr w:type="spellEnd"/>
      <w:r w:rsidRPr="00684DDD">
        <w:rPr>
          <w:rFonts w:ascii="Arial" w:hAnsi="Arial" w:cs="Arial"/>
          <w:color w:val="000000"/>
          <w:sz w:val="22"/>
          <w:szCs w:val="22"/>
        </w:rPr>
        <w:t xml:space="preserve">, se realizaron ajustes a los términos y condiciones de participación de los gestores con el fin de fortalecer los mecanismos de seguimiento, trazabilidad y control del programa. </w:t>
      </w:r>
    </w:p>
    <w:p w14:paraId="0ADEC5DF" w14:textId="11DAD879" w:rsidR="00684DDD" w:rsidRDefault="00684DDD" w:rsidP="00684DDD">
      <w:pPr>
        <w:spacing w:before="100" w:beforeAutospacing="1" w:after="100" w:afterAutospacing="1"/>
        <w:jc w:val="both"/>
        <w:outlineLvl w:val="2"/>
        <w:rPr>
          <w:rFonts w:ascii="Arial" w:hAnsi="Arial" w:cs="Arial"/>
          <w:color w:val="000000"/>
          <w:sz w:val="22"/>
          <w:szCs w:val="22"/>
        </w:rPr>
      </w:pPr>
      <w:r w:rsidRPr="00684DDD">
        <w:rPr>
          <w:rFonts w:ascii="Arial" w:hAnsi="Arial" w:cs="Arial"/>
          <w:color w:val="000000"/>
          <w:sz w:val="22"/>
          <w:szCs w:val="22"/>
        </w:rPr>
        <w:t>Entre las principales mejoras implementadas se encuentra la incorporación de una</w:t>
      </w:r>
      <w:r w:rsidRPr="00042A44">
        <w:rPr>
          <w:rFonts w:ascii="Arial" w:hAnsi="Arial" w:cs="Arial"/>
          <w:color w:val="000000"/>
          <w:sz w:val="22"/>
          <w:szCs w:val="22"/>
        </w:rPr>
        <w:t> matriz de evaluación de desempeño de gestores</w:t>
      </w:r>
      <w:r w:rsidRPr="00684DDD">
        <w:rPr>
          <w:rFonts w:ascii="Arial" w:hAnsi="Arial" w:cs="Arial"/>
          <w:color w:val="000000"/>
          <w:sz w:val="22"/>
          <w:szCs w:val="22"/>
        </w:rPr>
        <w:t>, la cual permitirá realizar un seguimiento periódico a aspectos operativos, logísticos, administrativos y de reporte</w:t>
      </w:r>
      <w:r w:rsidR="00D210DF">
        <w:rPr>
          <w:rFonts w:ascii="Arial" w:hAnsi="Arial" w:cs="Arial"/>
          <w:color w:val="000000"/>
          <w:sz w:val="22"/>
          <w:szCs w:val="22"/>
        </w:rPr>
        <w:t xml:space="preserve"> (Ver </w:t>
      </w:r>
      <w:r w:rsidR="00D210DF">
        <w:rPr>
          <w:rFonts w:ascii="Arial" w:hAnsi="Arial" w:cs="Arial"/>
          <w:color w:val="000000"/>
          <w:sz w:val="22"/>
          <w:szCs w:val="22"/>
        </w:rPr>
        <w:fldChar w:fldCharType="begin"/>
      </w:r>
      <w:r w:rsidR="00D210DF">
        <w:rPr>
          <w:rFonts w:ascii="Arial" w:hAnsi="Arial" w:cs="Arial"/>
          <w:color w:val="000000"/>
          <w:sz w:val="22"/>
          <w:szCs w:val="22"/>
        </w:rPr>
        <w:instrText xml:space="preserve"> REF _Ref233705875 \h </w:instrText>
      </w:r>
      <w:r w:rsidR="00D210DF">
        <w:rPr>
          <w:rFonts w:ascii="Arial" w:hAnsi="Arial" w:cs="Arial"/>
          <w:color w:val="000000"/>
          <w:sz w:val="22"/>
          <w:szCs w:val="22"/>
        </w:rPr>
      </w:r>
      <w:r w:rsidR="00D210DF">
        <w:rPr>
          <w:rFonts w:ascii="Arial" w:hAnsi="Arial" w:cs="Arial"/>
          <w:color w:val="000000"/>
          <w:sz w:val="22"/>
          <w:szCs w:val="22"/>
        </w:rPr>
        <w:instrText xml:space="preserve"> \* MERGEFORMAT </w:instrText>
      </w:r>
      <w:r w:rsidR="00D210DF">
        <w:rPr>
          <w:rFonts w:ascii="Arial" w:hAnsi="Arial" w:cs="Arial"/>
          <w:color w:val="000000"/>
          <w:sz w:val="22"/>
          <w:szCs w:val="22"/>
        </w:rPr>
        <w:fldChar w:fldCharType="separate"/>
      </w:r>
      <w:r w:rsidR="00A91106" w:rsidRPr="00A91106">
        <w:rPr>
          <w:rFonts w:ascii="Arial" w:hAnsi="Arial" w:cs="Arial"/>
          <w:color w:val="000000"/>
          <w:sz w:val="22"/>
          <w:szCs w:val="22"/>
        </w:rPr>
        <w:t>Tabla 4</w:t>
      </w:r>
      <w:r w:rsidR="00D210DF">
        <w:rPr>
          <w:rFonts w:ascii="Arial" w:hAnsi="Arial" w:cs="Arial"/>
          <w:color w:val="000000"/>
          <w:sz w:val="22"/>
          <w:szCs w:val="22"/>
        </w:rPr>
        <w:fldChar w:fldCharType="end"/>
      </w:r>
      <w:r w:rsidR="00D210DF">
        <w:rPr>
          <w:rFonts w:ascii="Arial" w:hAnsi="Arial" w:cs="Arial"/>
          <w:color w:val="000000"/>
          <w:sz w:val="22"/>
          <w:szCs w:val="22"/>
        </w:rPr>
        <w:t>)</w:t>
      </w:r>
      <w:r w:rsidRPr="00684DDD">
        <w:rPr>
          <w:rFonts w:ascii="Arial" w:hAnsi="Arial" w:cs="Arial"/>
          <w:color w:val="000000"/>
          <w:sz w:val="22"/>
          <w:szCs w:val="22"/>
        </w:rPr>
        <w:t>. Esta evaluación se efectuará de manera</w:t>
      </w:r>
      <w:r w:rsidRPr="00042A44">
        <w:rPr>
          <w:rFonts w:ascii="Arial" w:hAnsi="Arial" w:cs="Arial"/>
          <w:color w:val="000000"/>
          <w:sz w:val="22"/>
          <w:szCs w:val="22"/>
        </w:rPr>
        <w:t> mensual</w:t>
      </w:r>
      <w:r w:rsidRPr="00684DDD">
        <w:rPr>
          <w:rFonts w:ascii="Arial" w:hAnsi="Arial" w:cs="Arial"/>
          <w:color w:val="000000"/>
          <w:sz w:val="22"/>
          <w:szCs w:val="22"/>
        </w:rPr>
        <w:t>, con espacios de</w:t>
      </w:r>
      <w:r w:rsidRPr="00042A44">
        <w:rPr>
          <w:rFonts w:ascii="Arial" w:hAnsi="Arial" w:cs="Arial"/>
          <w:color w:val="000000"/>
          <w:sz w:val="22"/>
          <w:szCs w:val="22"/>
        </w:rPr>
        <w:t> socialización trimestral de resultados</w:t>
      </w:r>
      <w:r w:rsidRPr="00684DDD">
        <w:rPr>
          <w:rFonts w:ascii="Arial" w:hAnsi="Arial" w:cs="Arial"/>
          <w:color w:val="000000"/>
          <w:sz w:val="22"/>
          <w:szCs w:val="22"/>
        </w:rPr>
        <w:t>, buscando promover la mejora continua, la transparencia y el cumplimiento de los compromisos adquiridos por los gestores vinculados a la estrategia.</w:t>
      </w:r>
    </w:p>
    <w:p w14:paraId="6F1FB12E" w14:textId="77777777" w:rsidR="00F62E55" w:rsidRDefault="00F62E55" w:rsidP="00684DDD">
      <w:pPr>
        <w:spacing w:before="100" w:beforeAutospacing="1" w:after="100" w:afterAutospacing="1"/>
        <w:jc w:val="both"/>
        <w:outlineLvl w:val="2"/>
        <w:rPr>
          <w:rFonts w:ascii="Arial" w:hAnsi="Arial" w:cs="Arial"/>
          <w:color w:val="000000"/>
          <w:sz w:val="22"/>
          <w:szCs w:val="22"/>
        </w:rPr>
      </w:pPr>
    </w:p>
    <w:p w14:paraId="7F654F2A" w14:textId="6CE6C1A7" w:rsidR="00D210DF" w:rsidRDefault="00D210DF" w:rsidP="00D210DF">
      <w:pPr>
        <w:pStyle w:val="Descripcin"/>
        <w:keepNext/>
        <w:jc w:val="center"/>
      </w:pPr>
      <w:bookmarkStart w:id="2" w:name="_Ref233705875"/>
      <w:r>
        <w:lastRenderedPageBreak/>
        <w:t xml:space="preserve">Tabla </w:t>
      </w:r>
      <w:r>
        <w:fldChar w:fldCharType="begin"/>
      </w:r>
      <w:r>
        <w:instrText xml:space="preserve"> SEQ Tabla \* ARABIC </w:instrText>
      </w:r>
      <w:r>
        <w:fldChar w:fldCharType="separate"/>
      </w:r>
      <w:r w:rsidR="00A91106">
        <w:rPr>
          <w:noProof/>
        </w:rPr>
        <w:t>4</w:t>
      </w:r>
      <w:r>
        <w:fldChar w:fldCharType="end"/>
      </w:r>
      <w:bookmarkEnd w:id="2"/>
      <w:r>
        <w:t>. Criterios de evaluación gestores (segundo piloto).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00" w:firstRow="0" w:lastRow="0" w:firstColumn="0" w:lastColumn="0" w:noHBand="0" w:noVBand="1"/>
      </w:tblPr>
      <w:tblGrid>
        <w:gridCol w:w="1789"/>
        <w:gridCol w:w="1455"/>
        <w:gridCol w:w="845"/>
        <w:gridCol w:w="1375"/>
        <w:gridCol w:w="1565"/>
        <w:gridCol w:w="1465"/>
      </w:tblGrid>
      <w:tr w:rsidR="001F5DA6" w:rsidRPr="00042A44" w14:paraId="6E22A7CF" w14:textId="77777777" w:rsidTr="001F5DA6">
        <w:trPr>
          <w:trHeight w:val="633"/>
        </w:trPr>
        <w:tc>
          <w:tcPr>
            <w:tcW w:w="1053" w:type="pct"/>
            <w:shd w:val="clear" w:color="auto" w:fill="D9D9D9" w:themeFill="background1" w:themeFillShade="D9"/>
            <w:tcMar>
              <w:top w:w="15" w:type="dxa"/>
              <w:left w:w="82" w:type="dxa"/>
              <w:bottom w:w="0" w:type="dxa"/>
              <w:right w:w="82" w:type="dxa"/>
            </w:tcMar>
            <w:vAlign w:val="center"/>
            <w:hideMark/>
          </w:tcPr>
          <w:p w14:paraId="67E27A2A" w14:textId="313DDFCA" w:rsidR="00042A44" w:rsidRPr="00042A44" w:rsidRDefault="00042A44" w:rsidP="00042A44">
            <w:pPr>
              <w:spacing w:before="100" w:beforeAutospacing="1" w:after="100" w:afterAutospacing="1"/>
              <w:jc w:val="center"/>
              <w:outlineLvl w:val="2"/>
              <w:rPr>
                <w:rFonts w:ascii="Arial" w:hAnsi="Arial" w:cs="Arial"/>
                <w:color w:val="000000"/>
                <w:sz w:val="18"/>
                <w:szCs w:val="18"/>
              </w:rPr>
            </w:pPr>
            <w:r w:rsidRPr="00042A44">
              <w:rPr>
                <w:rFonts w:ascii="Arial" w:hAnsi="Arial" w:cs="Arial"/>
                <w:b/>
                <w:bCs/>
                <w:color w:val="000000"/>
                <w:sz w:val="18"/>
                <w:szCs w:val="18"/>
              </w:rPr>
              <w:t>Criterio</w:t>
            </w:r>
            <w:r>
              <w:rPr>
                <w:rFonts w:ascii="Arial" w:hAnsi="Arial" w:cs="Arial"/>
                <w:b/>
                <w:bCs/>
                <w:color w:val="000000"/>
                <w:sz w:val="18"/>
                <w:szCs w:val="18"/>
              </w:rPr>
              <w:t xml:space="preserve"> </w:t>
            </w:r>
            <w:r w:rsidRPr="00042A44">
              <w:rPr>
                <w:rFonts w:ascii="Arial" w:hAnsi="Arial" w:cs="Arial"/>
                <w:b/>
                <w:bCs/>
                <w:color w:val="000000"/>
                <w:sz w:val="18"/>
                <w:szCs w:val="18"/>
              </w:rPr>
              <w:t>de evaluación</w:t>
            </w:r>
          </w:p>
        </w:tc>
        <w:tc>
          <w:tcPr>
            <w:tcW w:w="856" w:type="pct"/>
            <w:shd w:val="clear" w:color="auto" w:fill="D9D9D9" w:themeFill="background1" w:themeFillShade="D9"/>
            <w:tcMar>
              <w:top w:w="15" w:type="dxa"/>
              <w:left w:w="82" w:type="dxa"/>
              <w:bottom w:w="0" w:type="dxa"/>
              <w:right w:w="82" w:type="dxa"/>
            </w:tcMar>
            <w:vAlign w:val="center"/>
            <w:hideMark/>
          </w:tcPr>
          <w:p w14:paraId="76757A17" w14:textId="77777777" w:rsidR="00042A44" w:rsidRPr="00042A44" w:rsidRDefault="00042A44" w:rsidP="00042A44">
            <w:pPr>
              <w:spacing w:before="100" w:beforeAutospacing="1" w:after="100" w:afterAutospacing="1"/>
              <w:jc w:val="center"/>
              <w:outlineLvl w:val="2"/>
              <w:rPr>
                <w:rFonts w:ascii="Arial" w:hAnsi="Arial" w:cs="Arial"/>
                <w:color w:val="000000"/>
                <w:sz w:val="18"/>
                <w:szCs w:val="18"/>
              </w:rPr>
            </w:pPr>
            <w:r w:rsidRPr="00042A44">
              <w:rPr>
                <w:rFonts w:ascii="Arial" w:hAnsi="Arial" w:cs="Arial"/>
                <w:b/>
                <w:bCs/>
                <w:color w:val="000000"/>
                <w:sz w:val="18"/>
                <w:szCs w:val="18"/>
              </w:rPr>
              <w:t>Descripción</w:t>
            </w:r>
          </w:p>
        </w:tc>
        <w:tc>
          <w:tcPr>
            <w:tcW w:w="497" w:type="pct"/>
            <w:shd w:val="clear" w:color="auto" w:fill="D9D9D9" w:themeFill="background1" w:themeFillShade="D9"/>
            <w:tcMar>
              <w:top w:w="15" w:type="dxa"/>
              <w:left w:w="82" w:type="dxa"/>
              <w:bottom w:w="0" w:type="dxa"/>
              <w:right w:w="82" w:type="dxa"/>
            </w:tcMar>
            <w:vAlign w:val="center"/>
            <w:hideMark/>
          </w:tcPr>
          <w:p w14:paraId="13D9C695" w14:textId="77777777" w:rsidR="00042A44" w:rsidRPr="00042A44" w:rsidRDefault="00042A44" w:rsidP="00042A44">
            <w:pPr>
              <w:spacing w:before="100" w:beforeAutospacing="1" w:after="100" w:afterAutospacing="1"/>
              <w:jc w:val="center"/>
              <w:outlineLvl w:val="2"/>
              <w:rPr>
                <w:rFonts w:ascii="Arial" w:hAnsi="Arial" w:cs="Arial"/>
                <w:color w:val="000000"/>
                <w:sz w:val="18"/>
                <w:szCs w:val="18"/>
              </w:rPr>
            </w:pPr>
            <w:r w:rsidRPr="00042A44">
              <w:rPr>
                <w:rFonts w:ascii="Arial" w:hAnsi="Arial" w:cs="Arial"/>
                <w:b/>
                <w:bCs/>
                <w:color w:val="000000"/>
                <w:sz w:val="18"/>
                <w:szCs w:val="18"/>
              </w:rPr>
              <w:t>Puntaje máximo</w:t>
            </w:r>
          </w:p>
        </w:tc>
        <w:tc>
          <w:tcPr>
            <w:tcW w:w="809" w:type="pct"/>
            <w:shd w:val="clear" w:color="auto" w:fill="D9D9D9" w:themeFill="background1" w:themeFillShade="D9"/>
            <w:tcMar>
              <w:top w:w="15" w:type="dxa"/>
              <w:left w:w="82" w:type="dxa"/>
              <w:bottom w:w="0" w:type="dxa"/>
              <w:right w:w="82" w:type="dxa"/>
            </w:tcMar>
            <w:vAlign w:val="center"/>
            <w:hideMark/>
          </w:tcPr>
          <w:p w14:paraId="24A41048" w14:textId="77777777" w:rsidR="00042A44" w:rsidRPr="00042A44" w:rsidRDefault="00042A44" w:rsidP="00042A44">
            <w:pPr>
              <w:spacing w:before="100" w:beforeAutospacing="1" w:after="100" w:afterAutospacing="1"/>
              <w:jc w:val="center"/>
              <w:outlineLvl w:val="2"/>
              <w:rPr>
                <w:rFonts w:ascii="Arial" w:hAnsi="Arial" w:cs="Arial"/>
                <w:color w:val="000000"/>
                <w:sz w:val="18"/>
                <w:szCs w:val="18"/>
              </w:rPr>
            </w:pPr>
            <w:r w:rsidRPr="00042A44">
              <w:rPr>
                <w:rFonts w:ascii="Arial" w:hAnsi="Arial" w:cs="Arial"/>
                <w:b/>
                <w:bCs/>
                <w:color w:val="000000"/>
                <w:sz w:val="18"/>
                <w:szCs w:val="18"/>
              </w:rPr>
              <w:t>Cumplimiento alto (100%)</w:t>
            </w:r>
          </w:p>
        </w:tc>
        <w:tc>
          <w:tcPr>
            <w:tcW w:w="921" w:type="pct"/>
            <w:shd w:val="clear" w:color="auto" w:fill="D9D9D9" w:themeFill="background1" w:themeFillShade="D9"/>
            <w:tcMar>
              <w:top w:w="15" w:type="dxa"/>
              <w:left w:w="82" w:type="dxa"/>
              <w:bottom w:w="0" w:type="dxa"/>
              <w:right w:w="82" w:type="dxa"/>
            </w:tcMar>
            <w:vAlign w:val="center"/>
            <w:hideMark/>
          </w:tcPr>
          <w:p w14:paraId="45115EF1" w14:textId="77777777" w:rsidR="00042A44" w:rsidRPr="00042A44" w:rsidRDefault="00042A44" w:rsidP="00042A44">
            <w:pPr>
              <w:spacing w:before="100" w:beforeAutospacing="1" w:after="100" w:afterAutospacing="1"/>
              <w:jc w:val="center"/>
              <w:outlineLvl w:val="2"/>
              <w:rPr>
                <w:rFonts w:ascii="Arial" w:hAnsi="Arial" w:cs="Arial"/>
                <w:color w:val="000000"/>
                <w:sz w:val="18"/>
                <w:szCs w:val="18"/>
              </w:rPr>
            </w:pPr>
            <w:r w:rsidRPr="00042A44">
              <w:rPr>
                <w:rFonts w:ascii="Arial" w:hAnsi="Arial" w:cs="Arial"/>
                <w:b/>
                <w:bCs/>
                <w:color w:val="000000"/>
                <w:sz w:val="18"/>
                <w:szCs w:val="18"/>
              </w:rPr>
              <w:t>Cumplimiento parcial (60%)</w:t>
            </w:r>
          </w:p>
        </w:tc>
        <w:tc>
          <w:tcPr>
            <w:tcW w:w="862" w:type="pct"/>
            <w:shd w:val="clear" w:color="auto" w:fill="D9D9D9" w:themeFill="background1" w:themeFillShade="D9"/>
            <w:tcMar>
              <w:top w:w="15" w:type="dxa"/>
              <w:left w:w="82" w:type="dxa"/>
              <w:bottom w:w="0" w:type="dxa"/>
              <w:right w:w="82" w:type="dxa"/>
            </w:tcMar>
            <w:vAlign w:val="center"/>
            <w:hideMark/>
          </w:tcPr>
          <w:p w14:paraId="467413A6" w14:textId="77777777" w:rsidR="00042A44" w:rsidRPr="00042A44" w:rsidRDefault="00042A44" w:rsidP="00042A44">
            <w:pPr>
              <w:spacing w:before="100" w:beforeAutospacing="1" w:after="100" w:afterAutospacing="1"/>
              <w:jc w:val="center"/>
              <w:outlineLvl w:val="2"/>
              <w:rPr>
                <w:rFonts w:ascii="Arial" w:hAnsi="Arial" w:cs="Arial"/>
                <w:color w:val="000000"/>
                <w:sz w:val="18"/>
                <w:szCs w:val="18"/>
              </w:rPr>
            </w:pPr>
            <w:r w:rsidRPr="00042A44">
              <w:rPr>
                <w:rFonts w:ascii="Arial" w:hAnsi="Arial" w:cs="Arial"/>
                <w:b/>
                <w:bCs/>
                <w:color w:val="000000"/>
                <w:sz w:val="18"/>
                <w:szCs w:val="18"/>
              </w:rPr>
              <w:t>Cumplimiento bajo (20%)</w:t>
            </w:r>
          </w:p>
        </w:tc>
      </w:tr>
      <w:tr w:rsidR="001F5DA6" w:rsidRPr="00042A44" w14:paraId="72DB3180" w14:textId="77777777" w:rsidTr="001F5DA6">
        <w:trPr>
          <w:trHeight w:val="1972"/>
        </w:trPr>
        <w:tc>
          <w:tcPr>
            <w:tcW w:w="1053" w:type="pct"/>
            <w:shd w:val="clear" w:color="auto" w:fill="FFFFFF" w:themeFill="background1"/>
            <w:tcMar>
              <w:top w:w="15" w:type="dxa"/>
              <w:left w:w="82" w:type="dxa"/>
              <w:bottom w:w="0" w:type="dxa"/>
              <w:right w:w="82" w:type="dxa"/>
            </w:tcMar>
            <w:vAlign w:val="center"/>
            <w:hideMark/>
          </w:tcPr>
          <w:p w14:paraId="428CAE9A"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1. Reporte oportuno y trazabilidad de la información</w:t>
            </w:r>
          </w:p>
        </w:tc>
        <w:tc>
          <w:tcPr>
            <w:tcW w:w="856" w:type="pct"/>
            <w:shd w:val="clear" w:color="auto" w:fill="FFFFFF" w:themeFill="background1"/>
            <w:tcMar>
              <w:top w:w="15" w:type="dxa"/>
              <w:left w:w="82" w:type="dxa"/>
              <w:bottom w:w="0" w:type="dxa"/>
              <w:right w:w="82" w:type="dxa"/>
            </w:tcMar>
            <w:vAlign w:val="center"/>
            <w:hideMark/>
          </w:tcPr>
          <w:p w14:paraId="2A133445"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Puntualidad en el diligenciamiento del formulario mensual y cargue de soportes que evidencien cantidades recolectadas y destino final</w:t>
            </w:r>
          </w:p>
        </w:tc>
        <w:tc>
          <w:tcPr>
            <w:tcW w:w="497" w:type="pct"/>
            <w:shd w:val="clear" w:color="auto" w:fill="FFFFFF" w:themeFill="background1"/>
            <w:tcMar>
              <w:top w:w="15" w:type="dxa"/>
              <w:left w:w="82" w:type="dxa"/>
              <w:bottom w:w="0" w:type="dxa"/>
              <w:right w:w="82" w:type="dxa"/>
            </w:tcMar>
            <w:vAlign w:val="center"/>
            <w:hideMark/>
          </w:tcPr>
          <w:p w14:paraId="3DC90B3D" w14:textId="77777777" w:rsidR="00042A44" w:rsidRPr="00042A44" w:rsidRDefault="00042A44" w:rsidP="00D210DF">
            <w:pPr>
              <w:spacing w:before="100" w:beforeAutospacing="1" w:after="100" w:afterAutospacing="1"/>
              <w:jc w:val="center"/>
              <w:outlineLvl w:val="2"/>
              <w:rPr>
                <w:rFonts w:ascii="Arial" w:hAnsi="Arial" w:cs="Arial"/>
                <w:color w:val="000000"/>
                <w:sz w:val="18"/>
                <w:szCs w:val="18"/>
              </w:rPr>
            </w:pPr>
            <w:r w:rsidRPr="00042A44">
              <w:rPr>
                <w:rFonts w:ascii="Arial" w:hAnsi="Arial" w:cs="Arial"/>
                <w:color w:val="000000"/>
                <w:sz w:val="18"/>
                <w:szCs w:val="18"/>
              </w:rPr>
              <w:t>30</w:t>
            </w:r>
          </w:p>
        </w:tc>
        <w:tc>
          <w:tcPr>
            <w:tcW w:w="809" w:type="pct"/>
            <w:shd w:val="clear" w:color="auto" w:fill="FFFFFF" w:themeFill="background1"/>
            <w:tcMar>
              <w:top w:w="15" w:type="dxa"/>
              <w:left w:w="82" w:type="dxa"/>
              <w:bottom w:w="0" w:type="dxa"/>
              <w:right w:w="82" w:type="dxa"/>
            </w:tcMar>
            <w:vAlign w:val="center"/>
            <w:hideMark/>
          </w:tcPr>
          <w:p w14:paraId="64C10AA2"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Reporte entregado dentro del plazo establecido, con soportes completos y consistentes</w:t>
            </w:r>
          </w:p>
        </w:tc>
        <w:tc>
          <w:tcPr>
            <w:tcW w:w="921" w:type="pct"/>
            <w:shd w:val="clear" w:color="auto" w:fill="FFFFFF" w:themeFill="background1"/>
            <w:tcMar>
              <w:top w:w="15" w:type="dxa"/>
              <w:left w:w="82" w:type="dxa"/>
              <w:bottom w:w="0" w:type="dxa"/>
              <w:right w:w="82" w:type="dxa"/>
            </w:tcMar>
            <w:vAlign w:val="center"/>
            <w:hideMark/>
          </w:tcPr>
          <w:p w14:paraId="5CC1E322"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Reporte entregado con retraso o con soportes incompletos</w:t>
            </w:r>
          </w:p>
        </w:tc>
        <w:tc>
          <w:tcPr>
            <w:tcW w:w="862" w:type="pct"/>
            <w:shd w:val="clear" w:color="auto" w:fill="FFFFFF" w:themeFill="background1"/>
            <w:tcMar>
              <w:top w:w="15" w:type="dxa"/>
              <w:left w:w="82" w:type="dxa"/>
              <w:bottom w:w="0" w:type="dxa"/>
              <w:right w:w="82" w:type="dxa"/>
            </w:tcMar>
            <w:vAlign w:val="center"/>
            <w:hideMark/>
          </w:tcPr>
          <w:p w14:paraId="153379FA"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No entrega reporte o presenta inconsistencias graves</w:t>
            </w:r>
          </w:p>
        </w:tc>
      </w:tr>
      <w:tr w:rsidR="001F5DA6" w:rsidRPr="00042A44" w14:paraId="3EDF59AD" w14:textId="77777777" w:rsidTr="001F5DA6">
        <w:trPr>
          <w:trHeight w:val="1534"/>
        </w:trPr>
        <w:tc>
          <w:tcPr>
            <w:tcW w:w="1053" w:type="pct"/>
            <w:shd w:val="clear" w:color="auto" w:fill="FFFFFF" w:themeFill="background1"/>
            <w:tcMar>
              <w:top w:w="15" w:type="dxa"/>
              <w:left w:w="82" w:type="dxa"/>
              <w:bottom w:w="0" w:type="dxa"/>
              <w:right w:w="82" w:type="dxa"/>
            </w:tcMar>
            <w:vAlign w:val="center"/>
            <w:hideMark/>
          </w:tcPr>
          <w:p w14:paraId="5E06F8DB"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2. Generación de redes de donación en Bogotá</w:t>
            </w:r>
          </w:p>
        </w:tc>
        <w:tc>
          <w:tcPr>
            <w:tcW w:w="856" w:type="pct"/>
            <w:shd w:val="clear" w:color="auto" w:fill="FFFFFF" w:themeFill="background1"/>
            <w:tcMar>
              <w:top w:w="15" w:type="dxa"/>
              <w:left w:w="82" w:type="dxa"/>
              <w:bottom w:w="0" w:type="dxa"/>
              <w:right w:w="82" w:type="dxa"/>
            </w:tcMar>
            <w:vAlign w:val="center"/>
            <w:hideMark/>
          </w:tcPr>
          <w:p w14:paraId="4C85BF0D"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Articulación con organizaciones sociales o comunitarias para la donación de prendas en la ciudad</w:t>
            </w:r>
          </w:p>
        </w:tc>
        <w:tc>
          <w:tcPr>
            <w:tcW w:w="497" w:type="pct"/>
            <w:shd w:val="clear" w:color="auto" w:fill="FFFFFF" w:themeFill="background1"/>
            <w:tcMar>
              <w:top w:w="15" w:type="dxa"/>
              <w:left w:w="82" w:type="dxa"/>
              <w:bottom w:w="0" w:type="dxa"/>
              <w:right w:w="82" w:type="dxa"/>
            </w:tcMar>
            <w:vAlign w:val="center"/>
            <w:hideMark/>
          </w:tcPr>
          <w:p w14:paraId="41FF393A" w14:textId="77777777" w:rsidR="00042A44" w:rsidRPr="00042A44" w:rsidRDefault="00042A44" w:rsidP="00D210DF">
            <w:pPr>
              <w:spacing w:before="100" w:beforeAutospacing="1" w:after="100" w:afterAutospacing="1"/>
              <w:jc w:val="center"/>
              <w:outlineLvl w:val="2"/>
              <w:rPr>
                <w:rFonts w:ascii="Arial" w:hAnsi="Arial" w:cs="Arial"/>
                <w:color w:val="000000"/>
                <w:sz w:val="18"/>
                <w:szCs w:val="18"/>
              </w:rPr>
            </w:pPr>
            <w:r w:rsidRPr="00042A44">
              <w:rPr>
                <w:rFonts w:ascii="Arial" w:hAnsi="Arial" w:cs="Arial"/>
                <w:color w:val="000000"/>
                <w:sz w:val="18"/>
                <w:szCs w:val="18"/>
              </w:rPr>
              <w:t>25</w:t>
            </w:r>
          </w:p>
        </w:tc>
        <w:tc>
          <w:tcPr>
            <w:tcW w:w="809" w:type="pct"/>
            <w:shd w:val="clear" w:color="auto" w:fill="FFFFFF" w:themeFill="background1"/>
            <w:tcMar>
              <w:top w:w="15" w:type="dxa"/>
              <w:left w:w="82" w:type="dxa"/>
              <w:bottom w:w="0" w:type="dxa"/>
              <w:right w:w="82" w:type="dxa"/>
            </w:tcMar>
            <w:vAlign w:val="center"/>
            <w:hideMark/>
          </w:tcPr>
          <w:p w14:paraId="7743484C"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Evidencia de redes activas de donación y entregas documentadas</w:t>
            </w:r>
          </w:p>
        </w:tc>
        <w:tc>
          <w:tcPr>
            <w:tcW w:w="921" w:type="pct"/>
            <w:shd w:val="clear" w:color="auto" w:fill="FFFFFF" w:themeFill="background1"/>
            <w:tcMar>
              <w:top w:w="15" w:type="dxa"/>
              <w:left w:w="82" w:type="dxa"/>
              <w:bottom w:w="0" w:type="dxa"/>
              <w:right w:w="82" w:type="dxa"/>
            </w:tcMar>
            <w:vAlign w:val="center"/>
            <w:hideMark/>
          </w:tcPr>
          <w:p w14:paraId="6B3990D4"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Donaciones ocasionales o redes en proceso de consolidación</w:t>
            </w:r>
          </w:p>
        </w:tc>
        <w:tc>
          <w:tcPr>
            <w:tcW w:w="862" w:type="pct"/>
            <w:shd w:val="clear" w:color="auto" w:fill="FFFFFF" w:themeFill="background1"/>
            <w:tcMar>
              <w:top w:w="15" w:type="dxa"/>
              <w:left w:w="82" w:type="dxa"/>
              <w:bottom w:w="0" w:type="dxa"/>
              <w:right w:w="82" w:type="dxa"/>
            </w:tcMar>
            <w:vAlign w:val="center"/>
            <w:hideMark/>
          </w:tcPr>
          <w:p w14:paraId="1A7613B9"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No evidencia redes de donación</w:t>
            </w:r>
          </w:p>
        </w:tc>
      </w:tr>
      <w:tr w:rsidR="001F5DA6" w:rsidRPr="00042A44" w14:paraId="407B159C" w14:textId="77777777" w:rsidTr="001F5DA6">
        <w:trPr>
          <w:trHeight w:val="1534"/>
        </w:trPr>
        <w:tc>
          <w:tcPr>
            <w:tcW w:w="1053" w:type="pct"/>
            <w:shd w:val="clear" w:color="auto" w:fill="FFFFFF" w:themeFill="background1"/>
            <w:tcMar>
              <w:top w:w="15" w:type="dxa"/>
              <w:left w:w="82" w:type="dxa"/>
              <w:bottom w:w="0" w:type="dxa"/>
              <w:right w:w="82" w:type="dxa"/>
            </w:tcMar>
            <w:vAlign w:val="center"/>
            <w:hideMark/>
          </w:tcPr>
          <w:p w14:paraId="198027E7"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3. Calidad del aprovechamiento y valorización del textil</w:t>
            </w:r>
          </w:p>
        </w:tc>
        <w:tc>
          <w:tcPr>
            <w:tcW w:w="856" w:type="pct"/>
            <w:shd w:val="clear" w:color="auto" w:fill="FFFFFF" w:themeFill="background1"/>
            <w:tcMar>
              <w:top w:w="15" w:type="dxa"/>
              <w:left w:w="82" w:type="dxa"/>
              <w:bottom w:w="0" w:type="dxa"/>
              <w:right w:w="82" w:type="dxa"/>
            </w:tcMar>
            <w:vAlign w:val="center"/>
            <w:hideMark/>
          </w:tcPr>
          <w:p w14:paraId="64878B87"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Gestión del material recolectado priorizando procesos de mayor valor en la jerarquía circular</w:t>
            </w:r>
          </w:p>
        </w:tc>
        <w:tc>
          <w:tcPr>
            <w:tcW w:w="497" w:type="pct"/>
            <w:shd w:val="clear" w:color="auto" w:fill="FFFFFF" w:themeFill="background1"/>
            <w:tcMar>
              <w:top w:w="15" w:type="dxa"/>
              <w:left w:w="82" w:type="dxa"/>
              <w:bottom w:w="0" w:type="dxa"/>
              <w:right w:w="82" w:type="dxa"/>
            </w:tcMar>
            <w:vAlign w:val="center"/>
            <w:hideMark/>
          </w:tcPr>
          <w:p w14:paraId="3F00A63D" w14:textId="77777777" w:rsidR="00042A44" w:rsidRPr="00042A44" w:rsidRDefault="00042A44" w:rsidP="00D210DF">
            <w:pPr>
              <w:spacing w:before="100" w:beforeAutospacing="1" w:after="100" w:afterAutospacing="1"/>
              <w:jc w:val="center"/>
              <w:outlineLvl w:val="2"/>
              <w:rPr>
                <w:rFonts w:ascii="Arial" w:hAnsi="Arial" w:cs="Arial"/>
                <w:color w:val="000000"/>
                <w:sz w:val="18"/>
                <w:szCs w:val="18"/>
              </w:rPr>
            </w:pPr>
            <w:r w:rsidRPr="00042A44">
              <w:rPr>
                <w:rFonts w:ascii="Arial" w:hAnsi="Arial" w:cs="Arial"/>
                <w:color w:val="000000"/>
                <w:sz w:val="18"/>
                <w:szCs w:val="18"/>
              </w:rPr>
              <w:t>35</w:t>
            </w:r>
          </w:p>
        </w:tc>
        <w:tc>
          <w:tcPr>
            <w:tcW w:w="809" w:type="pct"/>
            <w:shd w:val="clear" w:color="auto" w:fill="FFFFFF" w:themeFill="background1"/>
            <w:tcMar>
              <w:top w:w="15" w:type="dxa"/>
              <w:left w:w="82" w:type="dxa"/>
              <w:bottom w:w="0" w:type="dxa"/>
              <w:right w:w="82" w:type="dxa"/>
            </w:tcMar>
            <w:vAlign w:val="center"/>
            <w:hideMark/>
          </w:tcPr>
          <w:p w14:paraId="16F65717"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Alto porcentaje destinado a reúso, reparación, remanufactura, donación o reciclaje</w:t>
            </w:r>
          </w:p>
        </w:tc>
        <w:tc>
          <w:tcPr>
            <w:tcW w:w="921" w:type="pct"/>
            <w:shd w:val="clear" w:color="auto" w:fill="FFFFFF" w:themeFill="background1"/>
            <w:tcMar>
              <w:top w:w="15" w:type="dxa"/>
              <w:left w:w="82" w:type="dxa"/>
              <w:bottom w:w="0" w:type="dxa"/>
              <w:right w:w="82" w:type="dxa"/>
            </w:tcMar>
            <w:vAlign w:val="center"/>
            <w:hideMark/>
          </w:tcPr>
          <w:p w14:paraId="0377DA89"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Aprovechamiento parcial del material recolectado</w:t>
            </w:r>
          </w:p>
        </w:tc>
        <w:tc>
          <w:tcPr>
            <w:tcW w:w="862" w:type="pct"/>
            <w:shd w:val="clear" w:color="auto" w:fill="FFFFFF" w:themeFill="background1"/>
            <w:tcMar>
              <w:top w:w="15" w:type="dxa"/>
              <w:left w:w="82" w:type="dxa"/>
              <w:bottom w:w="0" w:type="dxa"/>
              <w:right w:w="82" w:type="dxa"/>
            </w:tcMar>
            <w:vAlign w:val="center"/>
            <w:hideMark/>
          </w:tcPr>
          <w:p w14:paraId="280770B2"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Alto porcentaje de rechazo o baja valorización del material</w:t>
            </w:r>
          </w:p>
        </w:tc>
      </w:tr>
      <w:tr w:rsidR="001F5DA6" w:rsidRPr="00042A44" w14:paraId="19ECE82F" w14:textId="77777777" w:rsidTr="001F5DA6">
        <w:trPr>
          <w:trHeight w:val="1972"/>
        </w:trPr>
        <w:tc>
          <w:tcPr>
            <w:tcW w:w="1053" w:type="pct"/>
            <w:shd w:val="clear" w:color="auto" w:fill="FFFFFF" w:themeFill="background1"/>
            <w:tcMar>
              <w:top w:w="15" w:type="dxa"/>
              <w:left w:w="82" w:type="dxa"/>
              <w:bottom w:w="0" w:type="dxa"/>
              <w:right w:w="82" w:type="dxa"/>
            </w:tcMar>
            <w:vAlign w:val="center"/>
            <w:hideMark/>
          </w:tcPr>
          <w:p w14:paraId="4CF8DD4F"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4. Incorporación positiva al programa</w:t>
            </w:r>
          </w:p>
        </w:tc>
        <w:tc>
          <w:tcPr>
            <w:tcW w:w="856" w:type="pct"/>
            <w:shd w:val="clear" w:color="auto" w:fill="FFFFFF" w:themeFill="background1"/>
            <w:tcMar>
              <w:top w:w="15" w:type="dxa"/>
              <w:left w:w="82" w:type="dxa"/>
              <w:bottom w:w="0" w:type="dxa"/>
              <w:right w:w="82" w:type="dxa"/>
            </w:tcMar>
            <w:vAlign w:val="center"/>
            <w:hideMark/>
          </w:tcPr>
          <w:p w14:paraId="024EFF29"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Cumplimiento de lineamientos operativos y adecuada gestión de los puntos de recolección</w:t>
            </w:r>
          </w:p>
        </w:tc>
        <w:tc>
          <w:tcPr>
            <w:tcW w:w="497" w:type="pct"/>
            <w:shd w:val="clear" w:color="auto" w:fill="FFFFFF" w:themeFill="background1"/>
            <w:tcMar>
              <w:top w:w="15" w:type="dxa"/>
              <w:left w:w="82" w:type="dxa"/>
              <w:bottom w:w="0" w:type="dxa"/>
              <w:right w:w="82" w:type="dxa"/>
            </w:tcMar>
            <w:vAlign w:val="center"/>
            <w:hideMark/>
          </w:tcPr>
          <w:p w14:paraId="2B9F8B1B" w14:textId="77777777" w:rsidR="00042A44" w:rsidRPr="00042A44" w:rsidRDefault="00042A44" w:rsidP="00D210DF">
            <w:pPr>
              <w:spacing w:before="100" w:beforeAutospacing="1" w:after="100" w:afterAutospacing="1"/>
              <w:jc w:val="center"/>
              <w:outlineLvl w:val="2"/>
              <w:rPr>
                <w:rFonts w:ascii="Arial" w:hAnsi="Arial" w:cs="Arial"/>
                <w:color w:val="000000"/>
                <w:sz w:val="18"/>
                <w:szCs w:val="18"/>
              </w:rPr>
            </w:pPr>
            <w:r w:rsidRPr="00042A44">
              <w:rPr>
                <w:rFonts w:ascii="Arial" w:hAnsi="Arial" w:cs="Arial"/>
                <w:color w:val="000000"/>
                <w:sz w:val="18"/>
                <w:szCs w:val="18"/>
              </w:rPr>
              <w:t>30</w:t>
            </w:r>
          </w:p>
        </w:tc>
        <w:tc>
          <w:tcPr>
            <w:tcW w:w="809" w:type="pct"/>
            <w:shd w:val="clear" w:color="auto" w:fill="FFFFFF" w:themeFill="background1"/>
            <w:tcMar>
              <w:top w:w="15" w:type="dxa"/>
              <w:left w:w="82" w:type="dxa"/>
              <w:bottom w:w="0" w:type="dxa"/>
              <w:right w:w="82" w:type="dxa"/>
            </w:tcMar>
            <w:vAlign w:val="center"/>
            <w:hideMark/>
          </w:tcPr>
          <w:p w14:paraId="22A86208"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Cumple integralmente con los lineamientos del programa y mantiene adecuados los puntos de recolección</w:t>
            </w:r>
          </w:p>
        </w:tc>
        <w:tc>
          <w:tcPr>
            <w:tcW w:w="921" w:type="pct"/>
            <w:shd w:val="clear" w:color="auto" w:fill="FFFFFF" w:themeFill="background1"/>
            <w:tcMar>
              <w:top w:w="15" w:type="dxa"/>
              <w:left w:w="82" w:type="dxa"/>
              <w:bottom w:w="0" w:type="dxa"/>
              <w:right w:w="82" w:type="dxa"/>
            </w:tcMar>
            <w:vAlign w:val="center"/>
            <w:hideMark/>
          </w:tcPr>
          <w:p w14:paraId="30C58182"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Presenta algunos aspectos por mejorar en la gestión del punto o lineamientos</w:t>
            </w:r>
          </w:p>
        </w:tc>
        <w:tc>
          <w:tcPr>
            <w:tcW w:w="862" w:type="pct"/>
            <w:shd w:val="clear" w:color="auto" w:fill="FFFFFF" w:themeFill="background1"/>
            <w:tcMar>
              <w:top w:w="15" w:type="dxa"/>
              <w:left w:w="82" w:type="dxa"/>
              <w:bottom w:w="0" w:type="dxa"/>
              <w:right w:w="82" w:type="dxa"/>
            </w:tcMar>
            <w:vAlign w:val="center"/>
            <w:hideMark/>
          </w:tcPr>
          <w:p w14:paraId="24061F56"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Incumplimientos reiterados o gestión deficiente del punto</w:t>
            </w:r>
          </w:p>
        </w:tc>
      </w:tr>
      <w:tr w:rsidR="001F5DA6" w:rsidRPr="00042A44" w14:paraId="7C5F2FA8" w14:textId="77777777" w:rsidTr="001F5DA6">
        <w:trPr>
          <w:trHeight w:val="220"/>
        </w:trPr>
        <w:tc>
          <w:tcPr>
            <w:tcW w:w="1053" w:type="pct"/>
            <w:shd w:val="clear" w:color="auto" w:fill="FFFFFF" w:themeFill="background1"/>
            <w:tcMar>
              <w:top w:w="15" w:type="dxa"/>
              <w:left w:w="82" w:type="dxa"/>
              <w:bottom w:w="0" w:type="dxa"/>
              <w:right w:w="82" w:type="dxa"/>
            </w:tcMar>
            <w:vAlign w:val="center"/>
            <w:hideMark/>
          </w:tcPr>
          <w:p w14:paraId="3094008F"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TOTAL</w:t>
            </w:r>
          </w:p>
        </w:tc>
        <w:tc>
          <w:tcPr>
            <w:tcW w:w="856" w:type="pct"/>
            <w:shd w:val="clear" w:color="auto" w:fill="FFFFFF" w:themeFill="background1"/>
            <w:tcMar>
              <w:top w:w="15" w:type="dxa"/>
              <w:left w:w="82" w:type="dxa"/>
              <w:bottom w:w="0" w:type="dxa"/>
              <w:right w:w="82" w:type="dxa"/>
            </w:tcMar>
            <w:vAlign w:val="center"/>
            <w:hideMark/>
          </w:tcPr>
          <w:p w14:paraId="38E62B3E"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 </w:t>
            </w:r>
          </w:p>
        </w:tc>
        <w:tc>
          <w:tcPr>
            <w:tcW w:w="497" w:type="pct"/>
            <w:shd w:val="clear" w:color="auto" w:fill="FFFFFF" w:themeFill="background1"/>
            <w:tcMar>
              <w:top w:w="15" w:type="dxa"/>
              <w:left w:w="82" w:type="dxa"/>
              <w:bottom w:w="0" w:type="dxa"/>
              <w:right w:w="82" w:type="dxa"/>
            </w:tcMar>
            <w:vAlign w:val="center"/>
            <w:hideMark/>
          </w:tcPr>
          <w:p w14:paraId="7115B353" w14:textId="77777777" w:rsidR="00042A44" w:rsidRPr="00042A44" w:rsidRDefault="00042A44" w:rsidP="00D210DF">
            <w:pPr>
              <w:spacing w:before="100" w:beforeAutospacing="1" w:after="100" w:afterAutospacing="1"/>
              <w:jc w:val="center"/>
              <w:outlineLvl w:val="2"/>
              <w:rPr>
                <w:rFonts w:ascii="Arial" w:hAnsi="Arial" w:cs="Arial"/>
                <w:color w:val="000000"/>
                <w:sz w:val="18"/>
                <w:szCs w:val="18"/>
              </w:rPr>
            </w:pPr>
            <w:r w:rsidRPr="00042A44">
              <w:rPr>
                <w:rFonts w:ascii="Arial" w:hAnsi="Arial" w:cs="Arial"/>
                <w:color w:val="000000"/>
                <w:sz w:val="18"/>
                <w:szCs w:val="18"/>
              </w:rPr>
              <w:t>120</w:t>
            </w:r>
          </w:p>
        </w:tc>
        <w:tc>
          <w:tcPr>
            <w:tcW w:w="809" w:type="pct"/>
            <w:shd w:val="clear" w:color="auto" w:fill="FFFFFF" w:themeFill="background1"/>
            <w:tcMar>
              <w:top w:w="15" w:type="dxa"/>
              <w:left w:w="82" w:type="dxa"/>
              <w:bottom w:w="0" w:type="dxa"/>
              <w:right w:w="82" w:type="dxa"/>
            </w:tcMar>
            <w:vAlign w:val="center"/>
            <w:hideMark/>
          </w:tcPr>
          <w:p w14:paraId="688D7421"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 </w:t>
            </w:r>
          </w:p>
        </w:tc>
        <w:tc>
          <w:tcPr>
            <w:tcW w:w="921" w:type="pct"/>
            <w:shd w:val="clear" w:color="auto" w:fill="FFFFFF" w:themeFill="background1"/>
            <w:tcMar>
              <w:top w:w="15" w:type="dxa"/>
              <w:left w:w="82" w:type="dxa"/>
              <w:bottom w:w="0" w:type="dxa"/>
              <w:right w:w="82" w:type="dxa"/>
            </w:tcMar>
            <w:vAlign w:val="center"/>
            <w:hideMark/>
          </w:tcPr>
          <w:p w14:paraId="15AD154B"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 </w:t>
            </w:r>
          </w:p>
        </w:tc>
        <w:tc>
          <w:tcPr>
            <w:tcW w:w="862" w:type="pct"/>
            <w:shd w:val="clear" w:color="auto" w:fill="FFFFFF" w:themeFill="background1"/>
            <w:tcMar>
              <w:top w:w="15" w:type="dxa"/>
              <w:left w:w="82" w:type="dxa"/>
              <w:bottom w:w="0" w:type="dxa"/>
              <w:right w:w="82" w:type="dxa"/>
            </w:tcMar>
            <w:vAlign w:val="center"/>
            <w:hideMark/>
          </w:tcPr>
          <w:p w14:paraId="2C16A907" w14:textId="77777777" w:rsidR="00042A44" w:rsidRPr="00042A44" w:rsidRDefault="00042A44" w:rsidP="00042A44">
            <w:pPr>
              <w:spacing w:before="100" w:beforeAutospacing="1" w:after="100" w:afterAutospacing="1"/>
              <w:jc w:val="both"/>
              <w:outlineLvl w:val="2"/>
              <w:rPr>
                <w:rFonts w:ascii="Arial" w:hAnsi="Arial" w:cs="Arial"/>
                <w:color w:val="000000"/>
                <w:sz w:val="18"/>
                <w:szCs w:val="18"/>
              </w:rPr>
            </w:pPr>
            <w:r w:rsidRPr="00042A44">
              <w:rPr>
                <w:rFonts w:ascii="Arial" w:hAnsi="Arial" w:cs="Arial"/>
                <w:color w:val="000000"/>
                <w:sz w:val="18"/>
                <w:szCs w:val="18"/>
              </w:rPr>
              <w:t> </w:t>
            </w:r>
          </w:p>
        </w:tc>
      </w:tr>
    </w:tbl>
    <w:p w14:paraId="7A4A1658" w14:textId="77777777" w:rsidR="001F5DA6" w:rsidRPr="001F5DA6" w:rsidRDefault="001F5DA6" w:rsidP="001F5DA6">
      <w:pPr>
        <w:spacing w:before="100" w:beforeAutospacing="1" w:after="100" w:afterAutospacing="1"/>
        <w:jc w:val="both"/>
        <w:outlineLvl w:val="2"/>
        <w:rPr>
          <w:rFonts w:ascii="Arial" w:hAnsi="Arial" w:cs="Arial"/>
          <w:color w:val="000000"/>
          <w:sz w:val="22"/>
          <w:szCs w:val="22"/>
        </w:rPr>
      </w:pPr>
      <w:r w:rsidRPr="001F5DA6">
        <w:rPr>
          <w:rFonts w:ascii="Arial" w:hAnsi="Arial" w:cs="Arial"/>
          <w:color w:val="000000"/>
          <w:sz w:val="22"/>
          <w:szCs w:val="22"/>
        </w:rPr>
        <w:t>Los puntajes obtenidos se promediaran de manera trimestral con el fin de establecer un ranking de desempeño entre los gestores vinculados al programa.</w:t>
      </w:r>
    </w:p>
    <w:p w14:paraId="7246F9A8" w14:textId="1044386E" w:rsidR="001F5DA6" w:rsidRDefault="001F5DA6" w:rsidP="001F5DA6">
      <w:pPr>
        <w:pStyle w:val="Descripcin"/>
        <w:keepNext/>
        <w:jc w:val="center"/>
      </w:pPr>
      <w:r>
        <w:t xml:space="preserve">Tabla </w:t>
      </w:r>
      <w:r>
        <w:fldChar w:fldCharType="begin"/>
      </w:r>
      <w:r>
        <w:instrText xml:space="preserve"> SEQ Tabla \* ARABIC </w:instrText>
      </w:r>
      <w:r>
        <w:fldChar w:fldCharType="separate"/>
      </w:r>
      <w:r w:rsidR="00A91106">
        <w:rPr>
          <w:noProof/>
        </w:rPr>
        <w:t>5</w:t>
      </w:r>
      <w:r>
        <w:fldChar w:fldCharType="end"/>
      </w:r>
      <w:r>
        <w:t>. Niveles de desempeño matriz de evaluación.</w:t>
      </w:r>
    </w:p>
    <w:tbl>
      <w:tblPr>
        <w:tblW w:w="694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00" w:firstRow="0" w:lastRow="0" w:firstColumn="0" w:lastColumn="0" w:noHBand="0" w:noVBand="1"/>
      </w:tblPr>
      <w:tblGrid>
        <w:gridCol w:w="2686"/>
        <w:gridCol w:w="4260"/>
      </w:tblGrid>
      <w:tr w:rsidR="001F5DA6" w:rsidRPr="001F5DA6" w14:paraId="23FF88AA" w14:textId="77777777" w:rsidTr="001F5DA6">
        <w:trPr>
          <w:trHeight w:val="552"/>
        </w:trPr>
        <w:tc>
          <w:tcPr>
            <w:tcW w:w="2686" w:type="dxa"/>
            <w:shd w:val="clear" w:color="auto" w:fill="D1D1D1" w:themeFill="background2" w:themeFillShade="E6"/>
            <w:tcMar>
              <w:top w:w="15" w:type="dxa"/>
              <w:left w:w="108" w:type="dxa"/>
              <w:bottom w:w="0" w:type="dxa"/>
              <w:right w:w="108" w:type="dxa"/>
            </w:tcMar>
            <w:vAlign w:val="center"/>
            <w:hideMark/>
          </w:tcPr>
          <w:p w14:paraId="62C83248" w14:textId="77777777" w:rsidR="001F5DA6" w:rsidRPr="001F5DA6" w:rsidRDefault="001F5DA6" w:rsidP="001F5DA6">
            <w:pPr>
              <w:spacing w:before="100" w:beforeAutospacing="1" w:after="100" w:afterAutospacing="1"/>
              <w:jc w:val="center"/>
              <w:outlineLvl w:val="2"/>
              <w:rPr>
                <w:rFonts w:ascii="Arial" w:hAnsi="Arial" w:cs="Arial"/>
                <w:color w:val="000000"/>
                <w:sz w:val="20"/>
                <w:szCs w:val="20"/>
              </w:rPr>
            </w:pPr>
            <w:r w:rsidRPr="001F5DA6">
              <w:rPr>
                <w:rFonts w:ascii="Arial" w:hAnsi="Arial" w:cs="Arial"/>
                <w:b/>
                <w:bCs/>
                <w:color w:val="000000"/>
                <w:sz w:val="20"/>
                <w:szCs w:val="20"/>
              </w:rPr>
              <w:t>Puntaje total</w:t>
            </w:r>
          </w:p>
        </w:tc>
        <w:tc>
          <w:tcPr>
            <w:tcW w:w="4260" w:type="dxa"/>
            <w:shd w:val="clear" w:color="auto" w:fill="D1D1D1" w:themeFill="background2" w:themeFillShade="E6"/>
            <w:tcMar>
              <w:top w:w="15" w:type="dxa"/>
              <w:left w:w="108" w:type="dxa"/>
              <w:bottom w:w="0" w:type="dxa"/>
              <w:right w:w="108" w:type="dxa"/>
            </w:tcMar>
            <w:vAlign w:val="center"/>
            <w:hideMark/>
          </w:tcPr>
          <w:p w14:paraId="353DEED1" w14:textId="77777777" w:rsidR="001F5DA6" w:rsidRPr="001F5DA6" w:rsidRDefault="001F5DA6" w:rsidP="001F5DA6">
            <w:pPr>
              <w:spacing w:before="100" w:beforeAutospacing="1" w:after="100" w:afterAutospacing="1"/>
              <w:jc w:val="center"/>
              <w:outlineLvl w:val="2"/>
              <w:rPr>
                <w:rFonts w:ascii="Arial" w:hAnsi="Arial" w:cs="Arial"/>
                <w:color w:val="000000"/>
                <w:sz w:val="20"/>
                <w:szCs w:val="20"/>
              </w:rPr>
            </w:pPr>
            <w:r w:rsidRPr="001F5DA6">
              <w:rPr>
                <w:rFonts w:ascii="Arial" w:hAnsi="Arial" w:cs="Arial"/>
                <w:b/>
                <w:bCs/>
                <w:color w:val="000000"/>
                <w:sz w:val="20"/>
                <w:szCs w:val="20"/>
              </w:rPr>
              <w:t>Nivel de desempeño</w:t>
            </w:r>
          </w:p>
        </w:tc>
      </w:tr>
      <w:tr w:rsidR="001F5DA6" w:rsidRPr="001F5DA6" w14:paraId="743B9080" w14:textId="77777777" w:rsidTr="001F5DA6">
        <w:trPr>
          <w:trHeight w:val="636"/>
        </w:trPr>
        <w:tc>
          <w:tcPr>
            <w:tcW w:w="2686" w:type="dxa"/>
            <w:shd w:val="clear" w:color="auto" w:fill="FFFFFF" w:themeFill="background1"/>
            <w:tcMar>
              <w:top w:w="15" w:type="dxa"/>
              <w:left w:w="108" w:type="dxa"/>
              <w:bottom w:w="0" w:type="dxa"/>
              <w:right w:w="108" w:type="dxa"/>
            </w:tcMar>
            <w:vAlign w:val="center"/>
            <w:hideMark/>
          </w:tcPr>
          <w:p w14:paraId="1D2AB934" w14:textId="77777777" w:rsidR="001F5DA6" w:rsidRPr="001F5DA6" w:rsidRDefault="001F5DA6" w:rsidP="001F5DA6">
            <w:pPr>
              <w:spacing w:before="100" w:beforeAutospacing="1" w:after="100" w:afterAutospacing="1"/>
              <w:jc w:val="center"/>
              <w:outlineLvl w:val="2"/>
              <w:rPr>
                <w:rFonts w:ascii="Arial" w:hAnsi="Arial" w:cs="Arial"/>
                <w:color w:val="000000"/>
                <w:sz w:val="20"/>
                <w:szCs w:val="20"/>
              </w:rPr>
            </w:pPr>
            <w:r w:rsidRPr="001F5DA6">
              <w:rPr>
                <w:rFonts w:ascii="Arial" w:hAnsi="Arial" w:cs="Arial"/>
                <w:color w:val="000000"/>
                <w:sz w:val="20"/>
                <w:szCs w:val="20"/>
              </w:rPr>
              <w:t>100 – 120</w:t>
            </w:r>
          </w:p>
        </w:tc>
        <w:tc>
          <w:tcPr>
            <w:tcW w:w="4260" w:type="dxa"/>
            <w:shd w:val="clear" w:color="auto" w:fill="FFFFFF" w:themeFill="background1"/>
            <w:tcMar>
              <w:top w:w="15" w:type="dxa"/>
              <w:left w:w="108" w:type="dxa"/>
              <w:bottom w:w="0" w:type="dxa"/>
              <w:right w:w="108" w:type="dxa"/>
            </w:tcMar>
            <w:vAlign w:val="center"/>
            <w:hideMark/>
          </w:tcPr>
          <w:p w14:paraId="0B0FB265" w14:textId="77777777" w:rsidR="001F5DA6" w:rsidRPr="001F5DA6" w:rsidRDefault="001F5DA6" w:rsidP="001F5DA6">
            <w:pPr>
              <w:spacing w:before="100" w:beforeAutospacing="1" w:after="100" w:afterAutospacing="1"/>
              <w:jc w:val="center"/>
              <w:outlineLvl w:val="2"/>
              <w:rPr>
                <w:rFonts w:ascii="Arial" w:hAnsi="Arial" w:cs="Arial"/>
                <w:color w:val="000000"/>
                <w:sz w:val="20"/>
                <w:szCs w:val="20"/>
              </w:rPr>
            </w:pPr>
            <w:r w:rsidRPr="001F5DA6">
              <w:rPr>
                <w:rFonts w:ascii="Arial" w:hAnsi="Arial" w:cs="Arial"/>
                <w:color w:val="000000"/>
                <w:sz w:val="20"/>
                <w:szCs w:val="20"/>
              </w:rPr>
              <w:t>Alto desempeño</w:t>
            </w:r>
          </w:p>
        </w:tc>
      </w:tr>
      <w:tr w:rsidR="001F5DA6" w:rsidRPr="001F5DA6" w14:paraId="0DE5A0A5" w14:textId="77777777" w:rsidTr="001F5DA6">
        <w:trPr>
          <w:trHeight w:val="670"/>
        </w:trPr>
        <w:tc>
          <w:tcPr>
            <w:tcW w:w="2686" w:type="dxa"/>
            <w:shd w:val="clear" w:color="auto" w:fill="FFFFFF" w:themeFill="background1"/>
            <w:tcMar>
              <w:top w:w="15" w:type="dxa"/>
              <w:left w:w="108" w:type="dxa"/>
              <w:bottom w:w="0" w:type="dxa"/>
              <w:right w:w="108" w:type="dxa"/>
            </w:tcMar>
            <w:vAlign w:val="center"/>
            <w:hideMark/>
          </w:tcPr>
          <w:p w14:paraId="2C23671A" w14:textId="77777777" w:rsidR="001F5DA6" w:rsidRPr="001F5DA6" w:rsidRDefault="001F5DA6" w:rsidP="001F5DA6">
            <w:pPr>
              <w:spacing w:before="100" w:beforeAutospacing="1" w:after="100" w:afterAutospacing="1"/>
              <w:jc w:val="center"/>
              <w:outlineLvl w:val="2"/>
              <w:rPr>
                <w:rFonts w:ascii="Arial" w:hAnsi="Arial" w:cs="Arial"/>
                <w:color w:val="000000"/>
                <w:sz w:val="20"/>
                <w:szCs w:val="20"/>
              </w:rPr>
            </w:pPr>
            <w:r w:rsidRPr="001F5DA6">
              <w:rPr>
                <w:rFonts w:ascii="Arial" w:hAnsi="Arial" w:cs="Arial"/>
                <w:color w:val="000000"/>
                <w:sz w:val="20"/>
                <w:szCs w:val="20"/>
              </w:rPr>
              <w:t>80 – 99</w:t>
            </w:r>
          </w:p>
        </w:tc>
        <w:tc>
          <w:tcPr>
            <w:tcW w:w="4260" w:type="dxa"/>
            <w:shd w:val="clear" w:color="auto" w:fill="FFFFFF" w:themeFill="background1"/>
            <w:tcMar>
              <w:top w:w="15" w:type="dxa"/>
              <w:left w:w="108" w:type="dxa"/>
              <w:bottom w:w="0" w:type="dxa"/>
              <w:right w:w="108" w:type="dxa"/>
            </w:tcMar>
            <w:vAlign w:val="center"/>
            <w:hideMark/>
          </w:tcPr>
          <w:p w14:paraId="653719CC" w14:textId="77777777" w:rsidR="001F5DA6" w:rsidRPr="001F5DA6" w:rsidRDefault="001F5DA6" w:rsidP="001F5DA6">
            <w:pPr>
              <w:spacing w:before="100" w:beforeAutospacing="1" w:after="100" w:afterAutospacing="1"/>
              <w:jc w:val="center"/>
              <w:outlineLvl w:val="2"/>
              <w:rPr>
                <w:rFonts w:ascii="Arial" w:hAnsi="Arial" w:cs="Arial"/>
                <w:color w:val="000000"/>
                <w:sz w:val="20"/>
                <w:szCs w:val="20"/>
              </w:rPr>
            </w:pPr>
            <w:r w:rsidRPr="001F5DA6">
              <w:rPr>
                <w:rFonts w:ascii="Arial" w:hAnsi="Arial" w:cs="Arial"/>
                <w:color w:val="000000"/>
                <w:sz w:val="20"/>
                <w:szCs w:val="20"/>
              </w:rPr>
              <w:t>Desempeño aceptable</w:t>
            </w:r>
          </w:p>
        </w:tc>
      </w:tr>
      <w:tr w:rsidR="001F5DA6" w:rsidRPr="001F5DA6" w14:paraId="07C81E1F" w14:textId="77777777" w:rsidTr="001F5DA6">
        <w:trPr>
          <w:trHeight w:val="720"/>
        </w:trPr>
        <w:tc>
          <w:tcPr>
            <w:tcW w:w="2686" w:type="dxa"/>
            <w:shd w:val="clear" w:color="auto" w:fill="FFFFFF" w:themeFill="background1"/>
            <w:tcMar>
              <w:top w:w="15" w:type="dxa"/>
              <w:left w:w="108" w:type="dxa"/>
              <w:bottom w:w="0" w:type="dxa"/>
              <w:right w:w="108" w:type="dxa"/>
            </w:tcMar>
            <w:vAlign w:val="center"/>
            <w:hideMark/>
          </w:tcPr>
          <w:p w14:paraId="3D50A53F" w14:textId="77777777" w:rsidR="001F5DA6" w:rsidRPr="001F5DA6" w:rsidRDefault="001F5DA6" w:rsidP="001F5DA6">
            <w:pPr>
              <w:spacing w:before="100" w:beforeAutospacing="1" w:after="100" w:afterAutospacing="1"/>
              <w:jc w:val="center"/>
              <w:outlineLvl w:val="2"/>
              <w:rPr>
                <w:rFonts w:ascii="Arial" w:hAnsi="Arial" w:cs="Arial"/>
                <w:color w:val="000000"/>
                <w:sz w:val="20"/>
                <w:szCs w:val="20"/>
              </w:rPr>
            </w:pPr>
            <w:r w:rsidRPr="001F5DA6">
              <w:rPr>
                <w:rFonts w:ascii="Arial" w:hAnsi="Arial" w:cs="Arial"/>
                <w:color w:val="000000"/>
                <w:sz w:val="20"/>
                <w:szCs w:val="20"/>
              </w:rPr>
              <w:t>Menor a 80</w:t>
            </w:r>
          </w:p>
        </w:tc>
        <w:tc>
          <w:tcPr>
            <w:tcW w:w="4260" w:type="dxa"/>
            <w:shd w:val="clear" w:color="auto" w:fill="FFFFFF" w:themeFill="background1"/>
            <w:tcMar>
              <w:top w:w="15" w:type="dxa"/>
              <w:left w:w="108" w:type="dxa"/>
              <w:bottom w:w="0" w:type="dxa"/>
              <w:right w:w="108" w:type="dxa"/>
            </w:tcMar>
            <w:vAlign w:val="center"/>
            <w:hideMark/>
          </w:tcPr>
          <w:p w14:paraId="59E02A6B" w14:textId="77777777" w:rsidR="001F5DA6" w:rsidRPr="001F5DA6" w:rsidRDefault="001F5DA6" w:rsidP="001F5DA6">
            <w:pPr>
              <w:spacing w:before="100" w:beforeAutospacing="1" w:after="100" w:afterAutospacing="1"/>
              <w:jc w:val="center"/>
              <w:outlineLvl w:val="2"/>
              <w:rPr>
                <w:rFonts w:ascii="Arial" w:hAnsi="Arial" w:cs="Arial"/>
                <w:color w:val="000000"/>
                <w:sz w:val="20"/>
                <w:szCs w:val="20"/>
              </w:rPr>
            </w:pPr>
            <w:r w:rsidRPr="001F5DA6">
              <w:rPr>
                <w:rFonts w:ascii="Arial" w:hAnsi="Arial" w:cs="Arial"/>
                <w:color w:val="000000"/>
                <w:sz w:val="20"/>
                <w:szCs w:val="20"/>
              </w:rPr>
              <w:t>Bajo desempeño</w:t>
            </w:r>
          </w:p>
        </w:tc>
      </w:tr>
    </w:tbl>
    <w:p w14:paraId="5B5027CF" w14:textId="18CC83FD" w:rsidR="001F5DA6" w:rsidRPr="001F5DA6" w:rsidRDefault="001F5DA6" w:rsidP="001F5DA6">
      <w:pPr>
        <w:spacing w:before="100" w:beforeAutospacing="1" w:after="100" w:afterAutospacing="1"/>
        <w:jc w:val="both"/>
        <w:outlineLvl w:val="2"/>
        <w:rPr>
          <w:rFonts w:ascii="Arial" w:hAnsi="Arial" w:cs="Arial"/>
          <w:color w:val="000000"/>
          <w:sz w:val="22"/>
          <w:szCs w:val="22"/>
        </w:rPr>
      </w:pPr>
      <w:r w:rsidRPr="001F5DA6">
        <w:rPr>
          <w:rFonts w:ascii="Arial" w:hAnsi="Arial" w:cs="Arial"/>
          <w:color w:val="000000"/>
          <w:sz w:val="22"/>
          <w:szCs w:val="22"/>
        </w:rPr>
        <w:t>En caso de que un gestor obtenga un puntaje inferior a 80 puntos en la evaluación trimestral, la Secretaría Distrital de Ambiente podrá:</w:t>
      </w:r>
    </w:p>
    <w:p w14:paraId="2D141DF8" w14:textId="77777777" w:rsidR="001F5DA6" w:rsidRPr="001F5DA6" w:rsidRDefault="001F5DA6" w:rsidP="001F5DA6">
      <w:pPr>
        <w:numPr>
          <w:ilvl w:val="0"/>
          <w:numId w:val="3"/>
        </w:numPr>
        <w:spacing w:before="100" w:beforeAutospacing="1" w:after="100" w:afterAutospacing="1"/>
        <w:jc w:val="both"/>
        <w:outlineLvl w:val="2"/>
        <w:rPr>
          <w:rFonts w:ascii="Arial" w:hAnsi="Arial" w:cs="Arial"/>
          <w:color w:val="000000"/>
          <w:sz w:val="22"/>
          <w:szCs w:val="22"/>
        </w:rPr>
      </w:pPr>
      <w:r w:rsidRPr="001F5DA6">
        <w:rPr>
          <w:rFonts w:ascii="Arial" w:hAnsi="Arial" w:cs="Arial"/>
          <w:color w:val="000000"/>
          <w:sz w:val="22"/>
          <w:szCs w:val="22"/>
        </w:rPr>
        <w:lastRenderedPageBreak/>
        <w:t>Realizar un proceso de revisión del desempeño del gestor.</w:t>
      </w:r>
    </w:p>
    <w:p w14:paraId="77CE90E7" w14:textId="77777777" w:rsidR="001F5DA6" w:rsidRPr="001F5DA6" w:rsidRDefault="001F5DA6" w:rsidP="001F5DA6">
      <w:pPr>
        <w:numPr>
          <w:ilvl w:val="0"/>
          <w:numId w:val="3"/>
        </w:numPr>
        <w:spacing w:before="100" w:beforeAutospacing="1" w:after="100" w:afterAutospacing="1"/>
        <w:jc w:val="both"/>
        <w:outlineLvl w:val="2"/>
        <w:rPr>
          <w:rFonts w:ascii="Arial" w:hAnsi="Arial" w:cs="Arial"/>
          <w:color w:val="000000"/>
          <w:sz w:val="22"/>
          <w:szCs w:val="22"/>
        </w:rPr>
      </w:pPr>
      <w:r w:rsidRPr="001F5DA6">
        <w:rPr>
          <w:rFonts w:ascii="Arial" w:hAnsi="Arial" w:cs="Arial"/>
          <w:color w:val="000000"/>
          <w:sz w:val="22"/>
          <w:szCs w:val="22"/>
        </w:rPr>
        <w:t>Solicitar un plan de mejora.</w:t>
      </w:r>
    </w:p>
    <w:p w14:paraId="4A99D7A4" w14:textId="77777777" w:rsidR="001F5DA6" w:rsidRPr="001F5DA6" w:rsidRDefault="001F5DA6" w:rsidP="001F5DA6">
      <w:pPr>
        <w:numPr>
          <w:ilvl w:val="0"/>
          <w:numId w:val="3"/>
        </w:numPr>
        <w:spacing w:before="100" w:beforeAutospacing="1" w:after="100" w:afterAutospacing="1"/>
        <w:jc w:val="both"/>
        <w:outlineLvl w:val="2"/>
        <w:rPr>
          <w:rFonts w:ascii="Arial" w:hAnsi="Arial" w:cs="Arial"/>
          <w:color w:val="000000"/>
          <w:sz w:val="22"/>
          <w:szCs w:val="22"/>
        </w:rPr>
      </w:pPr>
      <w:r w:rsidRPr="001F5DA6">
        <w:rPr>
          <w:rFonts w:ascii="Arial" w:hAnsi="Arial" w:cs="Arial"/>
          <w:color w:val="000000"/>
          <w:sz w:val="22"/>
          <w:szCs w:val="22"/>
        </w:rPr>
        <w:t>Reasignar el punto de recolección a otro gestor habilitado, cuando se evidencien incumplimientos reiterados o bajo desempeño.</w:t>
      </w:r>
    </w:p>
    <w:p w14:paraId="614430D3" w14:textId="517CFAF1" w:rsidR="005245B7" w:rsidRPr="00684DDD" w:rsidRDefault="00684DDD" w:rsidP="00684DDD">
      <w:pPr>
        <w:spacing w:before="100" w:beforeAutospacing="1" w:after="100" w:afterAutospacing="1"/>
        <w:jc w:val="both"/>
        <w:outlineLvl w:val="2"/>
        <w:rPr>
          <w:rFonts w:ascii="Arial" w:hAnsi="Arial" w:cs="Arial"/>
          <w:color w:val="000000"/>
          <w:sz w:val="22"/>
          <w:szCs w:val="22"/>
        </w:rPr>
      </w:pPr>
      <w:r w:rsidRPr="00684DDD">
        <w:rPr>
          <w:rFonts w:ascii="Arial" w:hAnsi="Arial" w:cs="Arial"/>
          <w:color w:val="000000"/>
          <w:sz w:val="22"/>
          <w:szCs w:val="22"/>
        </w:rPr>
        <w:t>Adicionalmente, se ajustaron algunos criterios técnicos relacionados con los destinos de aprovechamiento de los textiles recolectados. En particular, se estableció un</w:t>
      </w:r>
      <w:r w:rsidRPr="00042A44">
        <w:rPr>
          <w:rFonts w:ascii="Arial" w:hAnsi="Arial" w:cs="Arial"/>
          <w:color w:val="000000"/>
          <w:sz w:val="22"/>
          <w:szCs w:val="22"/>
        </w:rPr>
        <w:t> porcentaje mínimo de donación del 7 %</w:t>
      </w:r>
      <w:r w:rsidRPr="00684DDD">
        <w:rPr>
          <w:rFonts w:ascii="Arial" w:hAnsi="Arial" w:cs="Arial"/>
          <w:color w:val="000000"/>
          <w:sz w:val="22"/>
          <w:szCs w:val="22"/>
        </w:rPr>
        <w:t xml:space="preserve">, con el propósito de fortalecer el componente social del programa y garantizar que una parte de las prendas que conservan condiciones adecuadas de uso beneficien a poblaciones, organizaciones o iniciativas que puedan darles una segunda vida. Esta medida busca complementar las estrategias de reutilización, reparación, remanufactura y reciclaje, promoviendo un equilibrio entre los impactos ambientales, sociales y económicos generados por la estrategia </w:t>
      </w:r>
      <w:proofErr w:type="spellStart"/>
      <w:r w:rsidRPr="00684DDD">
        <w:rPr>
          <w:rFonts w:ascii="Arial" w:hAnsi="Arial" w:cs="Arial"/>
          <w:color w:val="000000"/>
          <w:sz w:val="22"/>
          <w:szCs w:val="22"/>
        </w:rPr>
        <w:t>RenovaModa</w:t>
      </w:r>
      <w:proofErr w:type="spellEnd"/>
      <w:r w:rsidRPr="00684DDD">
        <w:rPr>
          <w:rFonts w:ascii="Arial" w:hAnsi="Arial" w:cs="Arial"/>
          <w:color w:val="000000"/>
          <w:sz w:val="22"/>
          <w:szCs w:val="22"/>
        </w:rPr>
        <w:t>.</w:t>
      </w:r>
    </w:p>
    <w:p w14:paraId="6081BFF4" w14:textId="58F732EC" w:rsidR="00684DDD" w:rsidRDefault="00684DDD" w:rsidP="00684DDD">
      <w:pPr>
        <w:spacing w:before="100" w:beforeAutospacing="1" w:after="100" w:afterAutospacing="1"/>
        <w:jc w:val="both"/>
        <w:outlineLvl w:val="2"/>
        <w:rPr>
          <w:rFonts w:ascii="Arial" w:hAnsi="Arial" w:cs="Arial"/>
          <w:color w:val="000000"/>
          <w:sz w:val="22"/>
          <w:szCs w:val="22"/>
        </w:rPr>
      </w:pPr>
      <w:r w:rsidRPr="00684DDD">
        <w:rPr>
          <w:rFonts w:ascii="Arial" w:hAnsi="Arial" w:cs="Arial"/>
          <w:color w:val="000000"/>
          <w:sz w:val="22"/>
          <w:szCs w:val="22"/>
        </w:rPr>
        <w:t>Estos ajustes fueron incorporados en los términos de referencia de la convocatoria de gestores para la segunda fase del programa, consolidando un proceso de mejora continua basado en las lecciones aprendidas durante la implementación del primer piloto.</w:t>
      </w:r>
    </w:p>
    <w:p w14:paraId="684F3822" w14:textId="77777777" w:rsidR="00684DDD" w:rsidRPr="005245B7" w:rsidRDefault="00684DDD" w:rsidP="00684DDD">
      <w:pPr>
        <w:spacing w:before="100" w:beforeAutospacing="1" w:after="100" w:afterAutospacing="1"/>
        <w:jc w:val="both"/>
        <w:outlineLvl w:val="2"/>
        <w:rPr>
          <w:rFonts w:ascii="Arial" w:hAnsi="Arial" w:cs="Arial"/>
          <w:color w:val="000000"/>
          <w:sz w:val="22"/>
          <w:szCs w:val="22"/>
        </w:rPr>
      </w:pPr>
    </w:p>
    <w:p w14:paraId="065E284E" w14:textId="77777777" w:rsidR="00DA1F9F" w:rsidRDefault="00DA1F9F" w:rsidP="0064137A">
      <w:pPr>
        <w:rPr>
          <w:rFonts w:ascii="-webkit-standard" w:hAnsi="-webkit-standard"/>
          <w:color w:val="000000"/>
          <w:sz w:val="27"/>
          <w:szCs w:val="27"/>
        </w:rPr>
      </w:pPr>
    </w:p>
    <w:p w14:paraId="359370FD" w14:textId="77777777" w:rsidR="00890395" w:rsidRDefault="00890395" w:rsidP="0064137A"/>
    <w:p w14:paraId="1E6729DD" w14:textId="77777777" w:rsidR="00BA73A7" w:rsidRPr="0064137A" w:rsidRDefault="00BA73A7" w:rsidP="0064137A"/>
    <w:sectPr w:rsidR="00BA73A7" w:rsidRPr="0064137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webkit-standard">
    <w:altName w:val="Cambria"/>
    <w:panose1 w:val="020B0604020202020204"/>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1B4"/>
    <w:multiLevelType w:val="hybridMultilevel"/>
    <w:tmpl w:val="285C9EDE"/>
    <w:lvl w:ilvl="0" w:tplc="1A7A2D0C">
      <w:start w:val="1"/>
      <w:numFmt w:val="bullet"/>
      <w:lvlText w:val="●"/>
      <w:lvlJc w:val="left"/>
      <w:pPr>
        <w:tabs>
          <w:tab w:val="num" w:pos="720"/>
        </w:tabs>
        <w:ind w:left="720" w:hanging="360"/>
      </w:pPr>
      <w:rPr>
        <w:rFonts w:ascii="Arial" w:hAnsi="Arial" w:hint="default"/>
      </w:rPr>
    </w:lvl>
    <w:lvl w:ilvl="1" w:tplc="6E3A275C" w:tentative="1">
      <w:start w:val="1"/>
      <w:numFmt w:val="bullet"/>
      <w:lvlText w:val="●"/>
      <w:lvlJc w:val="left"/>
      <w:pPr>
        <w:tabs>
          <w:tab w:val="num" w:pos="1440"/>
        </w:tabs>
        <w:ind w:left="1440" w:hanging="360"/>
      </w:pPr>
      <w:rPr>
        <w:rFonts w:ascii="Arial" w:hAnsi="Arial" w:hint="default"/>
      </w:rPr>
    </w:lvl>
    <w:lvl w:ilvl="2" w:tplc="3C085508" w:tentative="1">
      <w:start w:val="1"/>
      <w:numFmt w:val="bullet"/>
      <w:lvlText w:val="●"/>
      <w:lvlJc w:val="left"/>
      <w:pPr>
        <w:tabs>
          <w:tab w:val="num" w:pos="2160"/>
        </w:tabs>
        <w:ind w:left="2160" w:hanging="360"/>
      </w:pPr>
      <w:rPr>
        <w:rFonts w:ascii="Arial" w:hAnsi="Arial" w:hint="default"/>
      </w:rPr>
    </w:lvl>
    <w:lvl w:ilvl="3" w:tplc="884A1D16" w:tentative="1">
      <w:start w:val="1"/>
      <w:numFmt w:val="bullet"/>
      <w:lvlText w:val="●"/>
      <w:lvlJc w:val="left"/>
      <w:pPr>
        <w:tabs>
          <w:tab w:val="num" w:pos="2880"/>
        </w:tabs>
        <w:ind w:left="2880" w:hanging="360"/>
      </w:pPr>
      <w:rPr>
        <w:rFonts w:ascii="Arial" w:hAnsi="Arial" w:hint="default"/>
      </w:rPr>
    </w:lvl>
    <w:lvl w:ilvl="4" w:tplc="1F242CC2" w:tentative="1">
      <w:start w:val="1"/>
      <w:numFmt w:val="bullet"/>
      <w:lvlText w:val="●"/>
      <w:lvlJc w:val="left"/>
      <w:pPr>
        <w:tabs>
          <w:tab w:val="num" w:pos="3600"/>
        </w:tabs>
        <w:ind w:left="3600" w:hanging="360"/>
      </w:pPr>
      <w:rPr>
        <w:rFonts w:ascii="Arial" w:hAnsi="Arial" w:hint="default"/>
      </w:rPr>
    </w:lvl>
    <w:lvl w:ilvl="5" w:tplc="5CD6DAAC" w:tentative="1">
      <w:start w:val="1"/>
      <w:numFmt w:val="bullet"/>
      <w:lvlText w:val="●"/>
      <w:lvlJc w:val="left"/>
      <w:pPr>
        <w:tabs>
          <w:tab w:val="num" w:pos="4320"/>
        </w:tabs>
        <w:ind w:left="4320" w:hanging="360"/>
      </w:pPr>
      <w:rPr>
        <w:rFonts w:ascii="Arial" w:hAnsi="Arial" w:hint="default"/>
      </w:rPr>
    </w:lvl>
    <w:lvl w:ilvl="6" w:tplc="AD144D52" w:tentative="1">
      <w:start w:val="1"/>
      <w:numFmt w:val="bullet"/>
      <w:lvlText w:val="●"/>
      <w:lvlJc w:val="left"/>
      <w:pPr>
        <w:tabs>
          <w:tab w:val="num" w:pos="5040"/>
        </w:tabs>
        <w:ind w:left="5040" w:hanging="360"/>
      </w:pPr>
      <w:rPr>
        <w:rFonts w:ascii="Arial" w:hAnsi="Arial" w:hint="default"/>
      </w:rPr>
    </w:lvl>
    <w:lvl w:ilvl="7" w:tplc="9DD43AB6" w:tentative="1">
      <w:start w:val="1"/>
      <w:numFmt w:val="bullet"/>
      <w:lvlText w:val="●"/>
      <w:lvlJc w:val="left"/>
      <w:pPr>
        <w:tabs>
          <w:tab w:val="num" w:pos="5760"/>
        </w:tabs>
        <w:ind w:left="5760" w:hanging="360"/>
      </w:pPr>
      <w:rPr>
        <w:rFonts w:ascii="Arial" w:hAnsi="Arial" w:hint="default"/>
      </w:rPr>
    </w:lvl>
    <w:lvl w:ilvl="8" w:tplc="B4DE3D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DFE430A"/>
    <w:multiLevelType w:val="multilevel"/>
    <w:tmpl w:val="21C60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A340FC"/>
    <w:multiLevelType w:val="hybridMultilevel"/>
    <w:tmpl w:val="6B3C7F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594247663">
    <w:abstractNumId w:val="1"/>
  </w:num>
  <w:num w:numId="2" w16cid:durableId="1612937565">
    <w:abstractNumId w:val="2"/>
  </w:num>
  <w:num w:numId="3" w16cid:durableId="1396079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37A"/>
    <w:rsid w:val="00042A44"/>
    <w:rsid w:val="0015486A"/>
    <w:rsid w:val="001803C7"/>
    <w:rsid w:val="001F5DA6"/>
    <w:rsid w:val="0032637A"/>
    <w:rsid w:val="00427C72"/>
    <w:rsid w:val="0043178C"/>
    <w:rsid w:val="00497A41"/>
    <w:rsid w:val="005245B7"/>
    <w:rsid w:val="005316DF"/>
    <w:rsid w:val="00557556"/>
    <w:rsid w:val="006024A2"/>
    <w:rsid w:val="00620534"/>
    <w:rsid w:val="0064137A"/>
    <w:rsid w:val="00684DDD"/>
    <w:rsid w:val="00760EBB"/>
    <w:rsid w:val="0078458A"/>
    <w:rsid w:val="007A5B05"/>
    <w:rsid w:val="007B256A"/>
    <w:rsid w:val="008239FE"/>
    <w:rsid w:val="00890395"/>
    <w:rsid w:val="009753DA"/>
    <w:rsid w:val="00975500"/>
    <w:rsid w:val="009A373C"/>
    <w:rsid w:val="00A460C0"/>
    <w:rsid w:val="00A7109F"/>
    <w:rsid w:val="00A91106"/>
    <w:rsid w:val="00AC6B08"/>
    <w:rsid w:val="00B87BB8"/>
    <w:rsid w:val="00B97831"/>
    <w:rsid w:val="00BA73A7"/>
    <w:rsid w:val="00BF5F50"/>
    <w:rsid w:val="00C31008"/>
    <w:rsid w:val="00C348B1"/>
    <w:rsid w:val="00D210DF"/>
    <w:rsid w:val="00DA1F9F"/>
    <w:rsid w:val="00DC3B13"/>
    <w:rsid w:val="00E52013"/>
    <w:rsid w:val="00E81321"/>
    <w:rsid w:val="00EA5687"/>
    <w:rsid w:val="00EE7347"/>
    <w:rsid w:val="00F15AD6"/>
    <w:rsid w:val="00F62E55"/>
    <w:rsid w:val="00F9052B"/>
    <w:rsid w:val="00FA096F"/>
    <w:rsid w:val="00FA5A7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52F50D3D"/>
  <w15:chartTrackingRefBased/>
  <w15:docId w15:val="{BF69E935-4D06-3A4F-B918-DA89AAC2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6DF"/>
    <w:rPr>
      <w:rFonts w:ascii="Times New Roman" w:eastAsia="Times New Roman" w:hAnsi="Times New Roman" w:cs="Times New Roman"/>
      <w:lang w:eastAsia="es-MX"/>
    </w:rPr>
  </w:style>
  <w:style w:type="paragraph" w:styleId="Ttulo1">
    <w:name w:val="heading 1"/>
    <w:basedOn w:val="Normal"/>
    <w:next w:val="Normal"/>
    <w:link w:val="Ttulo1Car"/>
    <w:uiPriority w:val="9"/>
    <w:qFormat/>
    <w:rsid w:val="006413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413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64137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4137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4137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4137A"/>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4137A"/>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4137A"/>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4137A"/>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4137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4137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64137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4137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4137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4137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4137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4137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4137A"/>
    <w:rPr>
      <w:rFonts w:eastAsiaTheme="majorEastAsia" w:cstheme="majorBidi"/>
      <w:color w:val="272727" w:themeColor="text1" w:themeTint="D8"/>
    </w:rPr>
  </w:style>
  <w:style w:type="paragraph" w:styleId="Ttulo">
    <w:name w:val="Title"/>
    <w:basedOn w:val="Normal"/>
    <w:next w:val="Normal"/>
    <w:link w:val="TtuloCar"/>
    <w:uiPriority w:val="10"/>
    <w:qFormat/>
    <w:rsid w:val="0064137A"/>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4137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4137A"/>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4137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4137A"/>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64137A"/>
    <w:rPr>
      <w:i/>
      <w:iCs/>
      <w:color w:val="404040" w:themeColor="text1" w:themeTint="BF"/>
    </w:rPr>
  </w:style>
  <w:style w:type="paragraph" w:styleId="Prrafodelista">
    <w:name w:val="List Paragraph"/>
    <w:basedOn w:val="Normal"/>
    <w:uiPriority w:val="34"/>
    <w:qFormat/>
    <w:rsid w:val="0064137A"/>
    <w:pPr>
      <w:ind w:left="720"/>
      <w:contextualSpacing/>
    </w:pPr>
  </w:style>
  <w:style w:type="character" w:styleId="nfasisintenso">
    <w:name w:val="Intense Emphasis"/>
    <w:basedOn w:val="Fuentedeprrafopredeter"/>
    <w:uiPriority w:val="21"/>
    <w:qFormat/>
    <w:rsid w:val="0064137A"/>
    <w:rPr>
      <w:i/>
      <w:iCs/>
      <w:color w:val="0F4761" w:themeColor="accent1" w:themeShade="BF"/>
    </w:rPr>
  </w:style>
  <w:style w:type="paragraph" w:styleId="Citadestacada">
    <w:name w:val="Intense Quote"/>
    <w:basedOn w:val="Normal"/>
    <w:next w:val="Normal"/>
    <w:link w:val="CitadestacadaCar"/>
    <w:uiPriority w:val="30"/>
    <w:qFormat/>
    <w:rsid w:val="006413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4137A"/>
    <w:rPr>
      <w:i/>
      <w:iCs/>
      <w:color w:val="0F4761" w:themeColor="accent1" w:themeShade="BF"/>
    </w:rPr>
  </w:style>
  <w:style w:type="character" w:styleId="Referenciaintensa">
    <w:name w:val="Intense Reference"/>
    <w:basedOn w:val="Fuentedeprrafopredeter"/>
    <w:uiPriority w:val="32"/>
    <w:qFormat/>
    <w:rsid w:val="0064137A"/>
    <w:rPr>
      <w:b/>
      <w:bCs/>
      <w:smallCaps/>
      <w:color w:val="0F4761" w:themeColor="accent1" w:themeShade="BF"/>
      <w:spacing w:val="5"/>
    </w:rPr>
  </w:style>
  <w:style w:type="paragraph" w:styleId="NormalWeb">
    <w:name w:val="Normal (Web)"/>
    <w:basedOn w:val="Normal"/>
    <w:uiPriority w:val="99"/>
    <w:unhideWhenUsed/>
    <w:rsid w:val="00E52013"/>
    <w:pPr>
      <w:spacing w:before="100" w:beforeAutospacing="1" w:after="100" w:afterAutospacing="1"/>
    </w:pPr>
  </w:style>
  <w:style w:type="character" w:styleId="Textoennegrita">
    <w:name w:val="Strong"/>
    <w:basedOn w:val="Fuentedeprrafopredeter"/>
    <w:uiPriority w:val="22"/>
    <w:qFormat/>
    <w:rsid w:val="00DA1F9F"/>
    <w:rPr>
      <w:b/>
      <w:bCs/>
    </w:rPr>
  </w:style>
  <w:style w:type="table" w:styleId="Tablanormal3">
    <w:name w:val="Plain Table 3"/>
    <w:basedOn w:val="Tablanormal"/>
    <w:uiPriority w:val="43"/>
    <w:rsid w:val="00B87BB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5">
    <w:name w:val="Plain Table 5"/>
    <w:basedOn w:val="Tablanormal"/>
    <w:uiPriority w:val="45"/>
    <w:rsid w:val="00B87BB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3">
    <w:name w:val="Grid Table 3"/>
    <w:basedOn w:val="Tablanormal"/>
    <w:uiPriority w:val="48"/>
    <w:rsid w:val="00B87BB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concuadrcula6concolores">
    <w:name w:val="Grid Table 6 Colorful"/>
    <w:basedOn w:val="Tablanormal"/>
    <w:uiPriority w:val="51"/>
    <w:rsid w:val="00B87BB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converted-space">
    <w:name w:val="apple-converted-space"/>
    <w:basedOn w:val="Fuentedeprrafopredeter"/>
    <w:rsid w:val="0015486A"/>
  </w:style>
  <w:style w:type="paragraph" w:styleId="Descripcin">
    <w:name w:val="caption"/>
    <w:basedOn w:val="Normal"/>
    <w:next w:val="Normal"/>
    <w:uiPriority w:val="35"/>
    <w:unhideWhenUsed/>
    <w:qFormat/>
    <w:rsid w:val="00557556"/>
    <w:pPr>
      <w:spacing w:after="200"/>
    </w:pPr>
    <w:rPr>
      <w:i/>
      <w:iCs/>
      <w:color w:val="0E2841" w:themeColor="text2"/>
      <w:sz w:val="18"/>
      <w:szCs w:val="18"/>
    </w:rPr>
  </w:style>
  <w:style w:type="paragraph" w:customStyle="1" w:styleId="isselectedend">
    <w:name w:val="isselectedend"/>
    <w:basedOn w:val="Normal"/>
    <w:rsid w:val="00557556"/>
    <w:pPr>
      <w:spacing w:before="100" w:beforeAutospacing="1" w:after="100" w:afterAutospacing="1"/>
    </w:pPr>
  </w:style>
  <w:style w:type="paragraph" w:customStyle="1" w:styleId="pdq2pgselectionanchorcontainer">
    <w:name w:val="pdq2pg_selectionanchorcontainer"/>
    <w:basedOn w:val="Normal"/>
    <w:rsid w:val="00684DD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2133</Words>
  <Characters>11736</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Larry Garcia</dc:creator>
  <cp:keywords/>
  <dc:description/>
  <cp:lastModifiedBy>Jorge Larry Garcia</cp:lastModifiedBy>
  <cp:revision>3</cp:revision>
  <cp:lastPrinted>2026-06-30T15:36:00Z</cp:lastPrinted>
  <dcterms:created xsi:type="dcterms:W3CDTF">2026-06-30T15:36:00Z</dcterms:created>
  <dcterms:modified xsi:type="dcterms:W3CDTF">2026-06-30T16:29:00Z</dcterms:modified>
</cp:coreProperties>
</file>